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4E3A34">
        <w:rPr>
          <w:b/>
          <w:sz w:val="28"/>
          <w:szCs w:val="28"/>
        </w:rPr>
        <w:t>Воскресен</w:t>
      </w:r>
      <w:r w:rsidR="00552D3C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3A34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июня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4E3A34">
        <w:rPr>
          <w:sz w:val="28"/>
          <w:szCs w:val="28"/>
        </w:rPr>
        <w:t>7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</w:t>
      </w:r>
      <w:r w:rsidR="00A10A60">
        <w:rPr>
          <w:sz w:val="28"/>
          <w:szCs w:val="28"/>
        </w:rPr>
        <w:t>л</w:t>
      </w:r>
      <w:r w:rsidR="00E751AA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E3A34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BD2939">
        <w:rPr>
          <w:sz w:val="28"/>
          <w:szCs w:val="28"/>
        </w:rPr>
        <w:t>июл</w:t>
      </w:r>
      <w:r w:rsidR="00B77494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D2939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BD2939">
        <w:rPr>
          <w:sz w:val="28"/>
          <w:szCs w:val="28"/>
        </w:rPr>
        <w:t>1</w:t>
      </w:r>
      <w:r w:rsidR="00A206E1">
        <w:rPr>
          <w:sz w:val="28"/>
          <w:szCs w:val="28"/>
        </w:rPr>
        <w:t>4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A206E1">
        <w:rPr>
          <w:sz w:val="28"/>
          <w:szCs w:val="28"/>
        </w:rPr>
        <w:t>6</w:t>
      </w:r>
      <w:r w:rsidR="00BD2939">
        <w:rPr>
          <w:sz w:val="28"/>
          <w:szCs w:val="28"/>
        </w:rPr>
        <w:t>:00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D2939">
        <w:rPr>
          <w:sz w:val="28"/>
          <w:szCs w:val="28"/>
        </w:rPr>
        <w:t>1</w:t>
      </w:r>
      <w:r w:rsidR="00A206E1">
        <w:rPr>
          <w:sz w:val="28"/>
          <w:szCs w:val="28"/>
        </w:rPr>
        <w:t>5</w:t>
      </w:r>
      <w:r w:rsidR="009B1E79">
        <w:rPr>
          <w:sz w:val="28"/>
          <w:szCs w:val="28"/>
        </w:rPr>
        <w:t xml:space="preserve">»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A206E1">
        <w:rPr>
          <w:sz w:val="28"/>
          <w:szCs w:val="28"/>
        </w:rPr>
        <w:t>6</w:t>
      </w:r>
      <w:bookmarkStart w:id="0" w:name="_GoBack"/>
      <w:bookmarkEnd w:id="0"/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3A34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10A60"/>
    <w:rsid w:val="00A206E1"/>
    <w:rsid w:val="00AB4098"/>
    <w:rsid w:val="00AC1980"/>
    <w:rsid w:val="00AC6E05"/>
    <w:rsid w:val="00AC7D00"/>
    <w:rsid w:val="00AC7FE8"/>
    <w:rsid w:val="00AD1E4D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D259D9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2021-06-02T06:47:00Z</cp:lastPrinted>
  <dcterms:created xsi:type="dcterms:W3CDTF">2021-06-02T06:46:00Z</dcterms:created>
  <dcterms:modified xsi:type="dcterms:W3CDTF">2021-06-02T06:48:00Z</dcterms:modified>
</cp:coreProperties>
</file>