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D2728" w:rsidP="0037383F">
      <w:pPr>
        <w:pStyle w:val="a3"/>
        <w:jc w:val="center"/>
        <w:rPr>
          <w:rFonts w:ascii="Arial" w:hAnsi="Arial" w:cs="Arial"/>
        </w:rPr>
      </w:pPr>
      <w:r w:rsidRPr="003D272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3D2728" w:rsidP="001339D5">
      <w:pPr>
        <w:pStyle w:val="a3"/>
        <w:spacing w:line="288" w:lineRule="auto"/>
        <w:jc w:val="center"/>
        <w:rPr>
          <w:b/>
          <w:sz w:val="12"/>
        </w:rPr>
      </w:pPr>
      <w:r w:rsidRPr="003D2728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3D2728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3D2728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423783" w:rsidRPr="00BC7B92" w:rsidRDefault="0012708C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84056D" w:rsidRPr="0084056D">
              <w:rPr>
                <w:b/>
              </w:rPr>
              <w:t xml:space="preserve">№ 284 </w:t>
            </w:r>
            <w:proofErr w:type="gramStart"/>
            <w:r w:rsidR="0084056D" w:rsidRPr="0084056D">
              <w:rPr>
                <w:b/>
              </w:rPr>
              <w:t>к</w:t>
            </w:r>
            <w:proofErr w:type="gramEnd"/>
            <w:r w:rsidR="0084056D" w:rsidRPr="0084056D">
              <w:rPr>
                <w:b/>
              </w:rPr>
              <w:t xml:space="preserve"> «Энгельс (Ж/</w:t>
            </w:r>
            <w:proofErr w:type="spellStart"/>
            <w:r w:rsidR="0084056D" w:rsidRPr="0084056D">
              <w:rPr>
                <w:b/>
              </w:rPr>
              <w:t>д</w:t>
            </w:r>
            <w:proofErr w:type="spellEnd"/>
            <w:r w:rsidR="0084056D" w:rsidRPr="0084056D">
              <w:rPr>
                <w:b/>
              </w:rPr>
              <w:t xml:space="preserve"> вокзал) - Саратов (Ж/</w:t>
            </w:r>
            <w:proofErr w:type="spellStart"/>
            <w:r w:rsidR="0084056D" w:rsidRPr="0084056D">
              <w:rPr>
                <w:b/>
              </w:rPr>
              <w:t>д</w:t>
            </w:r>
            <w:proofErr w:type="spellEnd"/>
            <w:r w:rsidR="0084056D" w:rsidRPr="0084056D">
              <w:rPr>
                <w:b/>
              </w:rPr>
              <w:t xml:space="preserve"> вокзал)»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84056D" w:rsidRPr="0084056D">
        <w:rPr>
          <w:b w:val="0"/>
          <w:sz w:val="28"/>
          <w:szCs w:val="28"/>
        </w:rPr>
        <w:t>№ 284 к «Энгельс (Ж/</w:t>
      </w:r>
      <w:proofErr w:type="spellStart"/>
      <w:r w:rsidR="0084056D" w:rsidRPr="0084056D">
        <w:rPr>
          <w:b w:val="0"/>
          <w:sz w:val="28"/>
          <w:szCs w:val="28"/>
        </w:rPr>
        <w:t>д</w:t>
      </w:r>
      <w:proofErr w:type="spellEnd"/>
      <w:r w:rsidR="0084056D" w:rsidRPr="0084056D">
        <w:rPr>
          <w:b w:val="0"/>
          <w:sz w:val="28"/>
          <w:szCs w:val="28"/>
        </w:rPr>
        <w:t xml:space="preserve"> вокзал) - Саратов </w:t>
      </w:r>
      <w:r w:rsidR="0084056D">
        <w:rPr>
          <w:b w:val="0"/>
          <w:sz w:val="28"/>
          <w:szCs w:val="28"/>
        </w:rPr>
        <w:br/>
      </w:r>
      <w:r w:rsidR="0084056D" w:rsidRPr="0084056D">
        <w:rPr>
          <w:b w:val="0"/>
          <w:sz w:val="28"/>
          <w:szCs w:val="28"/>
        </w:rPr>
        <w:t>(Ж/</w:t>
      </w:r>
      <w:proofErr w:type="spellStart"/>
      <w:r w:rsidR="0084056D" w:rsidRPr="0084056D">
        <w:rPr>
          <w:b w:val="0"/>
          <w:sz w:val="28"/>
          <w:szCs w:val="28"/>
        </w:rPr>
        <w:t>д</w:t>
      </w:r>
      <w:proofErr w:type="spellEnd"/>
      <w:r w:rsidR="0084056D" w:rsidRPr="0084056D">
        <w:rPr>
          <w:b w:val="0"/>
          <w:sz w:val="28"/>
          <w:szCs w:val="28"/>
        </w:rPr>
        <w:t xml:space="preserve"> вокзал)»</w:t>
      </w:r>
      <w:r w:rsidR="00D57EA5" w:rsidRPr="0084056D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 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>большого класса – 16</w:t>
      </w:r>
      <w:r w:rsidR="00EC0715">
        <w:rPr>
          <w:b w:val="0"/>
          <w:sz w:val="28"/>
          <w:szCs w:val="28"/>
        </w:rPr>
        <w:t xml:space="preserve"> единиц</w:t>
      </w:r>
      <w:r w:rsidR="0084056D">
        <w:rPr>
          <w:b w:val="0"/>
          <w:sz w:val="28"/>
          <w:szCs w:val="28"/>
        </w:rPr>
        <w:t>, особо большого класса – 1 единица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84056D" w:rsidRPr="0084056D">
        <w:rPr>
          <w:b/>
          <w:sz w:val="24"/>
          <w:szCs w:val="24"/>
        </w:rPr>
        <w:t xml:space="preserve">№ 284 </w:t>
      </w:r>
      <w:proofErr w:type="gramStart"/>
      <w:r w:rsidR="0084056D" w:rsidRPr="0084056D">
        <w:rPr>
          <w:b/>
          <w:sz w:val="24"/>
          <w:szCs w:val="24"/>
        </w:rPr>
        <w:t>к</w:t>
      </w:r>
      <w:proofErr w:type="gramEnd"/>
      <w:r w:rsidR="0084056D" w:rsidRPr="0084056D">
        <w:rPr>
          <w:b/>
          <w:sz w:val="24"/>
          <w:szCs w:val="24"/>
        </w:rPr>
        <w:t xml:space="preserve"> «Энгельс (Ж/</w:t>
      </w:r>
      <w:proofErr w:type="spellStart"/>
      <w:r w:rsidR="0084056D" w:rsidRPr="0084056D">
        <w:rPr>
          <w:b/>
          <w:sz w:val="24"/>
          <w:szCs w:val="24"/>
        </w:rPr>
        <w:t>д</w:t>
      </w:r>
      <w:proofErr w:type="spellEnd"/>
      <w:r w:rsidR="0084056D" w:rsidRPr="0084056D">
        <w:rPr>
          <w:b/>
          <w:sz w:val="24"/>
          <w:szCs w:val="24"/>
        </w:rPr>
        <w:t xml:space="preserve"> вокзал) - Саратов (Ж/</w:t>
      </w:r>
      <w:proofErr w:type="spellStart"/>
      <w:r w:rsidR="0084056D" w:rsidRPr="0084056D">
        <w:rPr>
          <w:b/>
          <w:sz w:val="24"/>
          <w:szCs w:val="24"/>
        </w:rPr>
        <w:t>д</w:t>
      </w:r>
      <w:proofErr w:type="spellEnd"/>
      <w:r w:rsidR="0084056D" w:rsidRPr="0084056D">
        <w:rPr>
          <w:b/>
          <w:sz w:val="24"/>
          <w:szCs w:val="24"/>
        </w:rPr>
        <w:t xml:space="preserve"> вокзал)»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84056D">
        <w:rPr>
          <w:sz w:val="24"/>
          <w:szCs w:val="24"/>
        </w:rPr>
        <w:t>11</w:t>
      </w:r>
      <w:r w:rsidR="00DA2F8A">
        <w:rPr>
          <w:sz w:val="24"/>
          <w:szCs w:val="24"/>
        </w:rPr>
        <w:t>.</w:t>
      </w:r>
      <w:r w:rsidR="0084056D">
        <w:rPr>
          <w:sz w:val="24"/>
          <w:szCs w:val="24"/>
        </w:rPr>
        <w:t>01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84056D">
        <w:rPr>
          <w:sz w:val="24"/>
          <w:szCs w:val="24"/>
        </w:rPr>
        <w:t>18</w:t>
      </w:r>
      <w:r w:rsidRPr="00AB0A61">
        <w:rPr>
          <w:sz w:val="24"/>
          <w:szCs w:val="24"/>
        </w:rPr>
        <w:t>.</w:t>
      </w:r>
      <w:r w:rsidR="0084056D">
        <w:rPr>
          <w:sz w:val="24"/>
          <w:szCs w:val="24"/>
        </w:rPr>
        <w:t>01.2021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83" w:rsidRDefault="00423783" w:rsidP="008C766F">
      <w:r>
        <w:separator/>
      </w:r>
    </w:p>
  </w:endnote>
  <w:endnote w:type="continuationSeparator" w:id="1">
    <w:p w:rsidR="00423783" w:rsidRDefault="0042378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83" w:rsidRDefault="00423783" w:rsidP="008C766F">
      <w:r>
        <w:separator/>
      </w:r>
    </w:p>
  </w:footnote>
  <w:footnote w:type="continuationSeparator" w:id="1">
    <w:p w:rsidR="00423783" w:rsidRDefault="0042378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2708C"/>
    <w:rsid w:val="001339D5"/>
    <w:rsid w:val="00146B3C"/>
    <w:rsid w:val="00163B82"/>
    <w:rsid w:val="00167283"/>
    <w:rsid w:val="001C76EC"/>
    <w:rsid w:val="001F1906"/>
    <w:rsid w:val="00200EED"/>
    <w:rsid w:val="0027050E"/>
    <w:rsid w:val="002752A9"/>
    <w:rsid w:val="00284BF9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2728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9701D"/>
    <w:rsid w:val="005D6816"/>
    <w:rsid w:val="005F6593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4056D"/>
    <w:rsid w:val="008858A6"/>
    <w:rsid w:val="008A246F"/>
    <w:rsid w:val="008A5EE7"/>
    <w:rsid w:val="008C766F"/>
    <w:rsid w:val="00906AF8"/>
    <w:rsid w:val="00942669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52A58"/>
    <w:rsid w:val="00BA6502"/>
    <w:rsid w:val="00BB0E7B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0715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2020-06-25T11:12:00Z</cp:lastPrinted>
  <dcterms:created xsi:type="dcterms:W3CDTF">2021-01-11T13:27:00Z</dcterms:created>
  <dcterms:modified xsi:type="dcterms:W3CDTF">2021-01-11T13:27:00Z</dcterms:modified>
</cp:coreProperties>
</file>