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D4F" w:rsidRDefault="00364D4F" w:rsidP="00364D4F">
      <w:pPr>
        <w:pStyle w:val="a3"/>
        <w:jc w:val="right"/>
        <w:rPr>
          <w:rFonts w:ascii="Arial" w:hAnsi="Arial" w:cs="Arial"/>
        </w:rPr>
      </w:pPr>
      <w:r>
        <w:rPr>
          <w:rFonts w:ascii="Arial" w:hAnsi="Arial" w:cs="Arial"/>
        </w:rPr>
        <w:t>ПРОЕКТ</w:t>
      </w:r>
    </w:p>
    <w:p w:rsidR="003D7B65" w:rsidRDefault="002D079A" w:rsidP="0037383F">
      <w:pPr>
        <w:pStyle w:val="a3"/>
        <w:jc w:val="center"/>
        <w:rPr>
          <w:rFonts w:ascii="Arial" w:hAnsi="Arial" w:cs="Arial"/>
        </w:rPr>
      </w:pPr>
      <w:r>
        <w:rPr>
          <w:rFonts w:ascii="Arial" w:hAnsi="Arial" w:cs="Arial"/>
          <w:noProof/>
        </w:rPr>
        <w:drawing>
          <wp:inline distT="0" distB="0" distL="0" distR="0">
            <wp:extent cx="393700" cy="765810"/>
            <wp:effectExtent l="19050" t="0" r="635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ласти один контур 1"/>
                    <pic:cNvPicPr>
                      <a:picLocks noChangeAspect="1" noChangeArrowheads="1"/>
                    </pic:cNvPicPr>
                  </pic:nvPicPr>
                  <pic:blipFill>
                    <a:blip r:embed="rId7" cstate="print"/>
                    <a:srcRect/>
                    <a:stretch>
                      <a:fillRect/>
                    </a:stretch>
                  </pic:blipFill>
                  <pic:spPr bwMode="auto">
                    <a:xfrm>
                      <a:off x="0" y="0"/>
                      <a:ext cx="389270" cy="765545"/>
                    </a:xfrm>
                    <a:prstGeom prst="rect">
                      <a:avLst/>
                    </a:prstGeom>
                    <a:noFill/>
                    <a:ln w="9525">
                      <a:noFill/>
                      <a:miter lim="800000"/>
                      <a:headEnd/>
                      <a:tailEnd/>
                    </a:ln>
                  </pic:spPr>
                </pic:pic>
              </a:graphicData>
            </a:graphic>
          </wp:inline>
        </w:drawing>
      </w:r>
    </w:p>
    <w:p w:rsidR="003D7B65" w:rsidRPr="004B7685" w:rsidRDefault="003D7B65" w:rsidP="0037383F">
      <w:pPr>
        <w:pStyle w:val="a3"/>
        <w:jc w:val="center"/>
        <w:rPr>
          <w:rFonts w:ascii="Arial" w:hAnsi="Arial" w:cs="Arial"/>
          <w:sz w:val="6"/>
          <w:szCs w:val="6"/>
        </w:rPr>
      </w:pPr>
    </w:p>
    <w:p w:rsidR="00167283" w:rsidRPr="00167283" w:rsidRDefault="00167283" w:rsidP="00C7441B">
      <w:pPr>
        <w:jc w:val="center"/>
        <w:rPr>
          <w:rFonts w:ascii="Times New Roman Полужирный" w:hAnsi="Times New Roman Полужирный"/>
          <w:b/>
          <w:sz w:val="30"/>
          <w:szCs w:val="30"/>
        </w:rPr>
      </w:pPr>
      <w:r w:rsidRPr="00167283">
        <w:rPr>
          <w:rFonts w:ascii="Times New Roman Полужирный" w:hAnsi="Times New Roman Полужирный"/>
          <w:b/>
          <w:color w:val="000000"/>
          <w:sz w:val="30"/>
          <w:szCs w:val="30"/>
        </w:rPr>
        <w:t>МИНИСТЕРСТВО ТРАНСПОРТА И ДОРОЖНОГО ХОЗЯЙСТВА</w:t>
      </w:r>
    </w:p>
    <w:p w:rsidR="00167283" w:rsidRPr="00167283" w:rsidRDefault="00167283" w:rsidP="00C7441B">
      <w:pPr>
        <w:pStyle w:val="a3"/>
        <w:jc w:val="center"/>
        <w:rPr>
          <w:rFonts w:ascii="Times New Roman Полужирный" w:hAnsi="Times New Roman Полужирный"/>
          <w:b/>
          <w:sz w:val="30"/>
          <w:szCs w:val="30"/>
        </w:rPr>
      </w:pPr>
      <w:r w:rsidRPr="00167283">
        <w:rPr>
          <w:rFonts w:ascii="Times New Roman Полужирный" w:hAnsi="Times New Roman Полужирный"/>
          <w:b/>
          <w:noProof/>
          <w:sz w:val="30"/>
          <w:szCs w:val="30"/>
        </w:rPr>
        <w:t>САРАТОВСКОЙ ОБЛАСТИ</w:t>
      </w:r>
    </w:p>
    <w:p w:rsidR="003D7B65" w:rsidRPr="001339D5" w:rsidRDefault="002B65DF" w:rsidP="001339D5">
      <w:pPr>
        <w:pStyle w:val="a3"/>
        <w:spacing w:line="288" w:lineRule="auto"/>
        <w:jc w:val="center"/>
        <w:rPr>
          <w:b/>
          <w:sz w:val="12"/>
        </w:rPr>
      </w:pPr>
      <w:r w:rsidRPr="002B65DF">
        <w:rPr>
          <w:noProof/>
          <w:spacing w:val="14"/>
        </w:rPr>
        <w:pict>
          <v:line id="Прямая соединительная линия 3" o:spid="_x0000_s1026" style="position:absolute;left:0;text-align:left;flip:y;z-index:251657216;visibility:visible" from="0,4.55pt" to="466.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R5QIAANcFAAAOAAAAZHJzL2Uyb0RvYy54bWysVN1u0zAUvkfiHSzfZ0na9GfR2mlLU24G&#10;TNqAazdxGovEjmy3aYWQgGukPQKvwAVIkwY8Q/pGHLtdto4LEForWT72OV/O951zfHS8Kgu0pFIx&#10;wUfYP/AwojwRKePzEX51OXWGGClNeEoKwekIr6nCx+OnT47qKqQdkYsipRIBCFdhXY1wrnUVuq5K&#10;cloSdSAqyuEyE7IkGkw5d1NJakAvC7fjeX23FjKtpEioUnA62V7iscXPMprol1mmqEbFCENu2q7S&#10;rjOzuuMjEs4lqXKW7NIg/5FFSRiHj7ZQE6IJWkj2B1TJEimUyPRBIkpXZBlLqOUAbHzvAZuLnFTU&#10;cgFxVNXKpB4PNnmxPJeIpSPcxYiTEkrUfNl82Fw1P5qvmyu0+dj8ar4335rr5mdzvfkE+5vNZ9ib&#10;y+Zmd3yFukbJulIhAEb8XBotkhW/qM5E8lYhLqKc8Dm1jC7XFXzGNxHuXogxVAX5zOrnIgUfstDC&#10;yrrKZImyglWvTaABB+nQytZx3daRrjRK4LA36HuDDpQ7gbtOL7BldkloUExsJZV+RkWJzGaEC8aN&#10;yiQkyzOlTVZ3LuaYiykrCtspBUc1SOUPep6NUKJgqbk1fkrOZ1Eh0ZKYZrM/yxFu7rtJseCpRcsp&#10;SWOeIm0F4TAg2MCrEqOCwjjBxvppwoq/+0HWBTd5UNv3WypgrTRs7TnIY3vy3aF3GA/jYeAEnX7s&#10;BN5k4pxMo8DpT4HZpDuJoon/3hD0gzBnaUq54Xg7H37wb/23m9RtZ7cT0qrp7qNb2SHZ/UxPpj1v&#10;EHSHzmDQ6zpBN/ac0+E0ck4iv98fxKfRafwg09iyV4+TbCulyUosNJUXeVqjlJm+6fYOOz4GA96T&#10;zmBbb0SKOVQu0RIjKfQbpnPb86ZHDcZejww989/1SIu+FeK2hsZqq7DjdicV1Py2vnaUzPRs53Am&#10;0vW5NM1spgpeDxu0e+nM83Tftl537/H4NwAAAP//AwBQSwMEFAAGAAgAAAAhAHAVF4HbAAAABAEA&#10;AA8AAABkcnMvZG93bnJldi54bWxMj8FuwjAQRO+V+g/WVuqtOHAoIY2DKBI3VNTQqlcTL0nAXke2&#10;gfTvuz21tx3NaOZtuRydFVcMsfekYDrJQCA13vTUKvjYb55yEDFpMtp6QgXfGGFZ3d+VujD+Ru94&#10;rVMruIRioRV0KQ2FlLHp0Ok48QMSe0cfnE4sQytN0Dcud1bOsuxZOt0TL3R6wHWHzbm+OAV2sdvK&#10;enNaf56l6U9vr9vdV8iVenwYVy8gEo7pLwy/+IwOFTMd/IVMFFYBP5IU5HMQbC6y+QzEgY8pyKqU&#10;/+GrHwAAAP//AwBQSwECLQAUAAYACAAAACEAtoM4kv4AAADhAQAAEwAAAAAAAAAAAAAAAAAAAAAA&#10;W0NvbnRlbnRfVHlwZXNdLnhtbFBLAQItABQABgAIAAAAIQA4/SH/1gAAAJQBAAALAAAAAAAAAAAA&#10;AAAAAC8BAABfcmVscy8ucmVsc1BLAQItABQABgAIAAAAIQA92/eR5QIAANcFAAAOAAAAAAAAAAAA&#10;AAAAAC4CAABkcnMvZTJvRG9jLnhtbFBLAQItABQABgAIAAAAIQBwFReB2wAAAAQBAAAPAAAAAAAA&#10;AAAAAAAAAD8FAABkcnMvZG93bnJldi54bWxQSwUGAAAAAAQABADzAAAARwYAAAAA&#10;" o:allowincell="f" strokeweight="2.5pt">
            <v:stroke startarrowwidth="narrow" startarrowlength="short" endarrowwidth="narrow" endarrowlength="short"/>
          </v:line>
        </w:pict>
      </w:r>
    </w:p>
    <w:p w:rsidR="0077037A" w:rsidRPr="001339D5" w:rsidRDefault="002B65DF" w:rsidP="003D7B65">
      <w:pPr>
        <w:pStyle w:val="a3"/>
        <w:jc w:val="center"/>
        <w:rPr>
          <w:b/>
          <w:szCs w:val="20"/>
        </w:rPr>
      </w:pPr>
      <w:r>
        <w:rPr>
          <w:b/>
          <w:noProof/>
          <w:szCs w:val="20"/>
        </w:rPr>
        <w:pict>
          <v:shapetype id="_x0000_t32" coordsize="21600,21600" o:spt="32" o:oned="t" path="m,l21600,21600e" filled="f">
            <v:path arrowok="t" fillok="f" o:connecttype="none"/>
            <o:lock v:ext="edit" shapetype="t"/>
          </v:shapetype>
          <v:shape id="_x0000_s1028" type="#_x0000_t32" style="position:absolute;left:0;text-align:left;margin-left:0;margin-top:.45pt;width:466.6pt;height:0;z-index:251658240" o:connectortype="straight"/>
        </w:pict>
      </w:r>
    </w:p>
    <w:p w:rsidR="003D7B65" w:rsidRDefault="003D7B65" w:rsidP="003D7B65">
      <w:pPr>
        <w:pStyle w:val="a3"/>
        <w:jc w:val="center"/>
        <w:rPr>
          <w:b/>
          <w:sz w:val="30"/>
        </w:rPr>
      </w:pPr>
      <w:r>
        <w:rPr>
          <w:b/>
          <w:sz w:val="30"/>
        </w:rPr>
        <w:t>П Р И К А З</w:t>
      </w:r>
    </w:p>
    <w:p w:rsidR="003D7B65" w:rsidRPr="00AC0AF3" w:rsidRDefault="003D7B65" w:rsidP="003D7B65">
      <w:pPr>
        <w:pStyle w:val="a3"/>
        <w:jc w:val="center"/>
        <w:rPr>
          <w:b/>
        </w:rPr>
      </w:pPr>
    </w:p>
    <w:p w:rsidR="00167283" w:rsidRPr="00167283" w:rsidRDefault="00167283" w:rsidP="00167283">
      <w:pPr>
        <w:pStyle w:val="a3"/>
        <w:tabs>
          <w:tab w:val="left" w:pos="-3402"/>
        </w:tabs>
        <w:spacing w:line="288" w:lineRule="auto"/>
        <w:jc w:val="center"/>
        <w:rPr>
          <w:b/>
          <w:color w:val="000000"/>
          <w:sz w:val="28"/>
          <w:szCs w:val="28"/>
          <w:u w:val="single"/>
        </w:rPr>
      </w:pPr>
      <w:r w:rsidRPr="00167283">
        <w:rPr>
          <w:color w:val="000000"/>
          <w:sz w:val="28"/>
          <w:szCs w:val="28"/>
        </w:rPr>
        <w:t>от _______________ № _______________</w:t>
      </w:r>
    </w:p>
    <w:p w:rsidR="00167283" w:rsidRPr="00503504" w:rsidRDefault="00167283" w:rsidP="00167283">
      <w:pPr>
        <w:pStyle w:val="a3"/>
        <w:tabs>
          <w:tab w:val="left" w:pos="1560"/>
          <w:tab w:val="left" w:pos="3686"/>
          <w:tab w:val="left" w:pos="5812"/>
        </w:tabs>
        <w:spacing w:line="288" w:lineRule="auto"/>
        <w:jc w:val="center"/>
        <w:rPr>
          <w:color w:val="000000"/>
        </w:rPr>
      </w:pPr>
    </w:p>
    <w:p w:rsidR="00167283" w:rsidRPr="00503504" w:rsidRDefault="00167283" w:rsidP="00167283">
      <w:pPr>
        <w:pStyle w:val="a3"/>
        <w:spacing w:line="288" w:lineRule="auto"/>
        <w:jc w:val="center"/>
        <w:rPr>
          <w:b/>
          <w:sz w:val="30"/>
        </w:rPr>
      </w:pPr>
      <w:r w:rsidRPr="00503504">
        <w:rPr>
          <w:color w:val="000000"/>
        </w:rPr>
        <w:t>г. Саратов</w:t>
      </w:r>
    </w:p>
    <w:p w:rsidR="003D7B65" w:rsidRDefault="003D7B65" w:rsidP="003C5C20">
      <w:pPr>
        <w:pStyle w:val="a3"/>
        <w:tabs>
          <w:tab w:val="left" w:pos="708"/>
        </w:tabs>
        <w:jc w:val="both"/>
        <w:rPr>
          <w:sz w:val="28"/>
          <w:szCs w:val="28"/>
        </w:rPr>
      </w:pPr>
    </w:p>
    <w:p w:rsidR="003C5C20" w:rsidRDefault="003C5C20" w:rsidP="003C5C20">
      <w:pPr>
        <w:pStyle w:val="a3"/>
        <w:tabs>
          <w:tab w:val="left" w:pos="708"/>
        </w:tabs>
        <w:jc w:val="both"/>
        <w:rPr>
          <w:sz w:val="28"/>
          <w:szCs w:val="28"/>
        </w:rPr>
      </w:pPr>
    </w:p>
    <w:p w:rsidR="006535E7" w:rsidRDefault="006535E7" w:rsidP="006535E7">
      <w:pPr>
        <w:pStyle w:val="aa"/>
        <w:ind w:firstLine="0"/>
        <w:jc w:val="left"/>
        <w:rPr>
          <w:b/>
        </w:rPr>
      </w:pPr>
      <w:r w:rsidRPr="00E815B2">
        <w:rPr>
          <w:b/>
        </w:rPr>
        <w:t>О внесении изменений в приказ</w:t>
      </w:r>
      <w:r>
        <w:rPr>
          <w:b/>
        </w:rPr>
        <w:t xml:space="preserve">                                                          министерства </w:t>
      </w:r>
      <w:r w:rsidRPr="00E815B2">
        <w:rPr>
          <w:b/>
        </w:rPr>
        <w:t>транспорта</w:t>
      </w:r>
      <w:r>
        <w:rPr>
          <w:b/>
        </w:rPr>
        <w:t xml:space="preserve"> и дорожного </w:t>
      </w:r>
    </w:p>
    <w:p w:rsidR="006535E7" w:rsidRDefault="006535E7" w:rsidP="006535E7">
      <w:pPr>
        <w:pStyle w:val="aa"/>
        <w:ind w:firstLine="0"/>
        <w:rPr>
          <w:b/>
        </w:rPr>
      </w:pPr>
      <w:r>
        <w:rPr>
          <w:b/>
        </w:rPr>
        <w:t xml:space="preserve">хозяйства </w:t>
      </w:r>
      <w:r w:rsidRPr="00E815B2">
        <w:rPr>
          <w:b/>
        </w:rPr>
        <w:t>Саратовской</w:t>
      </w:r>
      <w:r>
        <w:rPr>
          <w:b/>
        </w:rPr>
        <w:t xml:space="preserve"> </w:t>
      </w:r>
      <w:r w:rsidRPr="00E815B2">
        <w:rPr>
          <w:b/>
        </w:rPr>
        <w:t xml:space="preserve">области </w:t>
      </w:r>
    </w:p>
    <w:p w:rsidR="006535E7" w:rsidRDefault="006535E7" w:rsidP="006535E7">
      <w:pPr>
        <w:pStyle w:val="aa"/>
        <w:ind w:firstLine="0"/>
        <w:rPr>
          <w:b/>
        </w:rPr>
      </w:pPr>
      <w:r w:rsidRPr="001769CC">
        <w:rPr>
          <w:b/>
        </w:rPr>
        <w:t xml:space="preserve">от </w:t>
      </w:r>
      <w:r w:rsidR="00722A4A">
        <w:rPr>
          <w:b/>
        </w:rPr>
        <w:t>24</w:t>
      </w:r>
      <w:r>
        <w:rPr>
          <w:b/>
        </w:rPr>
        <w:t xml:space="preserve"> </w:t>
      </w:r>
      <w:r w:rsidR="00722A4A">
        <w:rPr>
          <w:b/>
        </w:rPr>
        <w:t>апреля</w:t>
      </w:r>
      <w:r>
        <w:rPr>
          <w:b/>
        </w:rPr>
        <w:t xml:space="preserve"> 201</w:t>
      </w:r>
      <w:r w:rsidR="00722A4A">
        <w:rPr>
          <w:b/>
        </w:rPr>
        <w:t>9</w:t>
      </w:r>
      <w:r>
        <w:rPr>
          <w:b/>
        </w:rPr>
        <w:t xml:space="preserve"> </w:t>
      </w:r>
      <w:r w:rsidRPr="001769CC">
        <w:rPr>
          <w:b/>
        </w:rPr>
        <w:t>г</w:t>
      </w:r>
      <w:r>
        <w:rPr>
          <w:b/>
        </w:rPr>
        <w:t>ода</w:t>
      </w:r>
      <w:r w:rsidRPr="001769CC">
        <w:rPr>
          <w:b/>
        </w:rPr>
        <w:t xml:space="preserve"> </w:t>
      </w:r>
      <w:r>
        <w:rPr>
          <w:b/>
        </w:rPr>
        <w:t>№01-0</w:t>
      </w:r>
      <w:r w:rsidR="00722A4A">
        <w:rPr>
          <w:b/>
        </w:rPr>
        <w:t>1</w:t>
      </w:r>
      <w:r>
        <w:rPr>
          <w:b/>
        </w:rPr>
        <w:t>-</w:t>
      </w:r>
      <w:r w:rsidR="00722A4A">
        <w:rPr>
          <w:b/>
        </w:rPr>
        <w:t>12</w:t>
      </w:r>
      <w:r>
        <w:rPr>
          <w:b/>
        </w:rPr>
        <w:t>/</w:t>
      </w:r>
      <w:r w:rsidR="00722A4A">
        <w:rPr>
          <w:b/>
        </w:rPr>
        <w:t>98</w:t>
      </w:r>
    </w:p>
    <w:p w:rsidR="006535E7" w:rsidRDefault="006535E7" w:rsidP="006535E7">
      <w:pPr>
        <w:pStyle w:val="aa"/>
        <w:ind w:firstLine="0"/>
        <w:rPr>
          <w:b/>
        </w:rPr>
      </w:pPr>
    </w:p>
    <w:p w:rsidR="006535E7" w:rsidRDefault="006535E7" w:rsidP="006535E7">
      <w:pPr>
        <w:pStyle w:val="aa"/>
      </w:pPr>
      <w:r>
        <w:t xml:space="preserve">В соответствии с Положением, утвержденным постановлением Правительства Саратовской области от 22 апреля 2014 года №246-П «Вопросы министерства транспорта и дорожного хозяйства Саратовской области», </w:t>
      </w:r>
      <w:r w:rsidRPr="00D96DD2">
        <w:rPr>
          <w:b/>
        </w:rPr>
        <w:t>ПРИКАЗЫВАЮ:</w:t>
      </w:r>
    </w:p>
    <w:p w:rsidR="006535E7" w:rsidRDefault="006535E7" w:rsidP="00722A4A">
      <w:pPr>
        <w:pStyle w:val="aa"/>
      </w:pPr>
      <w:r>
        <w:t xml:space="preserve">1. Внести в приказ министерства транспорта и дорожного хозяйства Саратовской области от </w:t>
      </w:r>
      <w:r w:rsidR="00722A4A">
        <w:t>24 апреля 2019 года № 01-01-12/98 «Об утверждении административного регламента по предоставлению государственной услуги «Выдача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w:t>
      </w:r>
      <w:r>
        <w:t>» следующие изменения:</w:t>
      </w:r>
    </w:p>
    <w:p w:rsidR="006535E7" w:rsidRDefault="006535E7" w:rsidP="006535E7">
      <w:pPr>
        <w:pStyle w:val="aa"/>
      </w:pPr>
      <w:r>
        <w:t>в приложении:</w:t>
      </w:r>
    </w:p>
    <w:p w:rsidR="000066F2" w:rsidRDefault="000066F2" w:rsidP="00641B70">
      <w:pPr>
        <w:pStyle w:val="aa"/>
      </w:pPr>
      <w:r>
        <w:t xml:space="preserve">в разделе </w:t>
      </w:r>
      <w:r w:rsidRPr="000066F2">
        <w:t xml:space="preserve">II. </w:t>
      </w:r>
      <w:r>
        <w:t>«</w:t>
      </w:r>
      <w:r w:rsidRPr="000066F2">
        <w:t>Стандарт предоставления государственной услуги</w:t>
      </w:r>
      <w:r>
        <w:t>»:</w:t>
      </w:r>
    </w:p>
    <w:p w:rsidR="00641B70" w:rsidRDefault="00641B70" w:rsidP="00641B70">
      <w:pPr>
        <w:pStyle w:val="aa"/>
      </w:pPr>
      <w:r>
        <w:t xml:space="preserve">подраздел </w:t>
      </w:r>
      <w:r w:rsidR="000066F2">
        <w:t>«</w:t>
      </w:r>
      <w:r>
        <w:t xml:space="preserve">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w:t>
      </w:r>
      <w:r>
        <w:lastRenderedPageBreak/>
        <w:t>срок выдачи (направления) документов, являющихся результатом предоставления государственной услуги</w:t>
      </w:r>
      <w:r w:rsidR="000066F2">
        <w:t>»</w:t>
      </w:r>
      <w:r>
        <w:t xml:space="preserve"> изложить в следующей редакции:</w:t>
      </w:r>
    </w:p>
    <w:p w:rsidR="000066F2" w:rsidRPr="00417D26" w:rsidRDefault="000066F2" w:rsidP="000066F2">
      <w:pPr>
        <w:pStyle w:val="aa"/>
        <w:jc w:val="center"/>
        <w:rPr>
          <w:b/>
        </w:rPr>
      </w:pPr>
      <w:r>
        <w:t>«</w:t>
      </w:r>
      <w:r w:rsidRPr="00417D26">
        <w:rPr>
          <w:b/>
        </w:rPr>
        <w:t>Срок предоставления государственной услуги, в том числе</w:t>
      </w:r>
    </w:p>
    <w:p w:rsidR="000066F2" w:rsidRPr="00417D26" w:rsidRDefault="000066F2" w:rsidP="000066F2">
      <w:pPr>
        <w:pStyle w:val="aa"/>
        <w:jc w:val="center"/>
        <w:rPr>
          <w:b/>
        </w:rPr>
      </w:pPr>
      <w:r w:rsidRPr="00417D26">
        <w:rPr>
          <w:b/>
        </w:rPr>
        <w:t>с учетом необходимости обращения в организации, участвующие</w:t>
      </w:r>
    </w:p>
    <w:p w:rsidR="000066F2" w:rsidRPr="00417D26" w:rsidRDefault="000066F2" w:rsidP="000066F2">
      <w:pPr>
        <w:pStyle w:val="aa"/>
        <w:jc w:val="center"/>
        <w:rPr>
          <w:b/>
        </w:rPr>
      </w:pPr>
      <w:r w:rsidRPr="00417D26">
        <w:rPr>
          <w:b/>
        </w:rPr>
        <w:t>в предоставлении государственной услуги, срок</w:t>
      </w:r>
    </w:p>
    <w:p w:rsidR="000066F2" w:rsidRPr="00417D26" w:rsidRDefault="000066F2" w:rsidP="000066F2">
      <w:pPr>
        <w:pStyle w:val="aa"/>
        <w:jc w:val="center"/>
        <w:rPr>
          <w:b/>
        </w:rPr>
      </w:pPr>
      <w:r w:rsidRPr="00417D26">
        <w:rPr>
          <w:b/>
        </w:rPr>
        <w:t>приостановления предоставления государственной услуги</w:t>
      </w:r>
    </w:p>
    <w:p w:rsidR="000066F2" w:rsidRPr="00417D26" w:rsidRDefault="000066F2" w:rsidP="000066F2">
      <w:pPr>
        <w:pStyle w:val="aa"/>
        <w:jc w:val="center"/>
        <w:rPr>
          <w:b/>
        </w:rPr>
      </w:pPr>
      <w:r w:rsidRPr="00417D26">
        <w:rPr>
          <w:b/>
        </w:rPr>
        <w:t>в случае, если возможность приостановления предусмотрена</w:t>
      </w:r>
    </w:p>
    <w:p w:rsidR="000066F2" w:rsidRPr="00417D26" w:rsidRDefault="000066F2" w:rsidP="000066F2">
      <w:pPr>
        <w:pStyle w:val="aa"/>
        <w:jc w:val="center"/>
        <w:rPr>
          <w:b/>
        </w:rPr>
      </w:pPr>
      <w:r w:rsidRPr="00417D26">
        <w:rPr>
          <w:b/>
        </w:rPr>
        <w:t>законодательством Российской Федерации, срок выдачи</w:t>
      </w:r>
    </w:p>
    <w:p w:rsidR="000066F2" w:rsidRPr="00417D26" w:rsidRDefault="000066F2" w:rsidP="000066F2">
      <w:pPr>
        <w:pStyle w:val="aa"/>
        <w:jc w:val="center"/>
        <w:rPr>
          <w:b/>
        </w:rPr>
      </w:pPr>
      <w:r w:rsidRPr="00417D26">
        <w:rPr>
          <w:b/>
        </w:rPr>
        <w:t>(направления) документов, являющихся результатом</w:t>
      </w:r>
    </w:p>
    <w:p w:rsidR="00641B70" w:rsidRPr="00417D26" w:rsidRDefault="000066F2" w:rsidP="000066F2">
      <w:pPr>
        <w:pStyle w:val="aa"/>
        <w:jc w:val="center"/>
        <w:rPr>
          <w:b/>
        </w:rPr>
      </w:pPr>
      <w:r w:rsidRPr="00417D26">
        <w:rPr>
          <w:b/>
        </w:rPr>
        <w:t>предоставления государственной услуги</w:t>
      </w:r>
    </w:p>
    <w:p w:rsidR="00641B70" w:rsidRDefault="00641B70" w:rsidP="00641B70">
      <w:pPr>
        <w:pStyle w:val="aa"/>
      </w:pPr>
      <w:r>
        <w:t xml:space="preserve"> 2.6.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1B70" w:rsidRDefault="00641B70" w:rsidP="00641B70">
      <w:pPr>
        <w:pStyle w:val="aa"/>
      </w:pPr>
      <w: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D27A3" w:rsidRPr="005D27A3" w:rsidRDefault="005D27A3" w:rsidP="00641B70">
      <w:pPr>
        <w:pStyle w:val="aa"/>
      </w:pPr>
      <w:r>
        <w:t xml:space="preserve">2.6.1. </w:t>
      </w:r>
      <w:r w:rsidRPr="005D27A3">
        <w:t>Уполномоченный орган при рассмотрении представленных документов в течение четырех рабочих дней со дня регистрации заявления осуществляет проверку:</w:t>
      </w:r>
    </w:p>
    <w:p w:rsidR="005D27A3" w:rsidRPr="005D27A3" w:rsidRDefault="005D27A3" w:rsidP="005D27A3">
      <w:pPr>
        <w:pStyle w:val="aa"/>
      </w:pPr>
      <w:r w:rsidRPr="005D27A3">
        <w:t xml:space="preserve"> наличия полномочий на выдачу специального разрешения по заявленному маршруту;</w:t>
      </w:r>
    </w:p>
    <w:p w:rsidR="005D27A3" w:rsidRPr="00B45C71" w:rsidRDefault="005D27A3" w:rsidP="005D27A3">
      <w:pPr>
        <w:pStyle w:val="aa"/>
      </w:pPr>
      <w:r w:rsidRPr="005D27A3">
        <w:t>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w:t>
      </w:r>
      <w:r w:rsidRPr="00B45C71">
        <w:t xml:space="preserve"> возможности осуществления движения тяжеловесного и (или) крупногабаритного транспортного средства по заявленному маршруту;</w:t>
      </w:r>
    </w:p>
    <w:p w:rsidR="00B45C71" w:rsidRDefault="005D27A3" w:rsidP="00B45C71">
      <w:pPr>
        <w:pStyle w:val="aa"/>
      </w:pPr>
      <w:r w:rsidRPr="00B45C71">
        <w:t>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41B70" w:rsidRDefault="005D27A3" w:rsidP="00B45C71">
      <w:pPr>
        <w:pStyle w:val="aa"/>
      </w:pPr>
      <w:r w:rsidRPr="00B45C71">
        <w:t xml:space="preserve"> сведений о соблюдении требований о перевозке делимого груза</w:t>
      </w:r>
      <w:r w:rsidR="00B45C71">
        <w:t>.</w:t>
      </w:r>
    </w:p>
    <w:p w:rsidR="00641B70" w:rsidRDefault="00641B70" w:rsidP="00641B70">
      <w:pPr>
        <w:pStyle w:val="aa"/>
      </w:pPr>
      <w:r>
        <w:t>2.6.2. Уполномоченный орган в случае принятия решения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EF3499" w:rsidRDefault="00641B70" w:rsidP="00EF3499">
      <w:pPr>
        <w:pStyle w:val="aa"/>
      </w:pPr>
      <w:r>
        <w:t>2.6.3. Срок исправления допущенных опечаток и ошибок в выданных в результате предоставления государственной услуги документах составляет не более пяти рабочих дней со дня обращения заявителя.»;</w:t>
      </w:r>
    </w:p>
    <w:p w:rsidR="006F4F10" w:rsidRDefault="000066F2" w:rsidP="000066F2">
      <w:pPr>
        <w:pStyle w:val="aa"/>
      </w:pPr>
      <w:r>
        <w:lastRenderedPageBreak/>
        <w:t xml:space="preserve">подраздел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изложить в следующей редакции: </w:t>
      </w:r>
      <w:r w:rsidR="00EF3499">
        <w:t>п</w:t>
      </w:r>
      <w:r w:rsidR="00B205F4">
        <w:t>ункт 2.8</w:t>
      </w:r>
      <w:r w:rsidR="00350CD0">
        <w:t>.</w:t>
      </w:r>
      <w:r w:rsidR="00B205F4">
        <w:t xml:space="preserve"> изложить в следующей редакции:</w:t>
      </w:r>
    </w:p>
    <w:p w:rsidR="000066F2" w:rsidRPr="00417D26" w:rsidRDefault="00B205F4" w:rsidP="000066F2">
      <w:pPr>
        <w:pStyle w:val="aa"/>
        <w:jc w:val="center"/>
        <w:rPr>
          <w:b/>
        </w:rPr>
      </w:pPr>
      <w:r>
        <w:t>«</w:t>
      </w:r>
      <w:r w:rsidR="000066F2" w:rsidRPr="00417D26">
        <w:rPr>
          <w:b/>
        </w:rPr>
        <w:t>Исчерпывающий перечень документов, необходимых</w:t>
      </w:r>
    </w:p>
    <w:p w:rsidR="000066F2" w:rsidRPr="00417D26" w:rsidRDefault="000066F2" w:rsidP="000066F2">
      <w:pPr>
        <w:pStyle w:val="aa"/>
        <w:jc w:val="center"/>
        <w:rPr>
          <w:b/>
        </w:rPr>
      </w:pPr>
      <w:r w:rsidRPr="00417D26">
        <w:rPr>
          <w:b/>
        </w:rPr>
        <w:t>в соответствии с нормативными правовыми актами</w:t>
      </w:r>
    </w:p>
    <w:p w:rsidR="000066F2" w:rsidRPr="00417D26" w:rsidRDefault="000066F2" w:rsidP="000066F2">
      <w:pPr>
        <w:pStyle w:val="aa"/>
        <w:jc w:val="center"/>
        <w:rPr>
          <w:b/>
        </w:rPr>
      </w:pPr>
      <w:r w:rsidRPr="00417D26">
        <w:rPr>
          <w:b/>
        </w:rPr>
        <w:t>для предоставления государственной услуги и услуг, которые</w:t>
      </w:r>
    </w:p>
    <w:p w:rsidR="000066F2" w:rsidRPr="00417D26" w:rsidRDefault="000066F2" w:rsidP="000066F2">
      <w:pPr>
        <w:pStyle w:val="aa"/>
        <w:jc w:val="center"/>
        <w:rPr>
          <w:b/>
        </w:rPr>
      </w:pPr>
      <w:r w:rsidRPr="00417D26">
        <w:rPr>
          <w:b/>
        </w:rPr>
        <w:t>являются необходимыми и обязательными для предоставления</w:t>
      </w:r>
    </w:p>
    <w:p w:rsidR="000066F2" w:rsidRPr="00417D26" w:rsidRDefault="000066F2" w:rsidP="000066F2">
      <w:pPr>
        <w:pStyle w:val="aa"/>
        <w:jc w:val="center"/>
        <w:rPr>
          <w:b/>
        </w:rPr>
      </w:pPr>
      <w:r w:rsidRPr="00417D26">
        <w:rPr>
          <w:b/>
        </w:rPr>
        <w:t>государственной услуги, подлежащих представлению заявителем</w:t>
      </w:r>
    </w:p>
    <w:p w:rsidR="00B205F4" w:rsidRDefault="00B205F4" w:rsidP="00EF3499">
      <w:pPr>
        <w:pStyle w:val="aa"/>
      </w:pPr>
      <w:r>
        <w:t xml:space="preserve">2.8. Для получения государственной услуги заявитель представляет в учреждение </w:t>
      </w:r>
      <w:hyperlink r:id="rId8" w:anchor="P507" w:history="1">
        <w:r w:rsidRPr="00EF3499">
          <w:t>заявление</w:t>
        </w:r>
      </w:hyperlink>
      <w:r>
        <w:t xml:space="preserve"> по форме согласно </w:t>
      </w:r>
      <w:r w:rsidRPr="00EF3499">
        <w:t xml:space="preserve">приложению </w:t>
      </w:r>
      <w:r w:rsidR="00D96DD2">
        <w:t>№</w:t>
      </w:r>
      <w:r w:rsidRPr="00EF3499">
        <w:t xml:space="preserve"> 1</w:t>
      </w:r>
      <w:r>
        <w:t xml:space="preserve"> к настоящему регламенту.</w:t>
      </w:r>
    </w:p>
    <w:p w:rsidR="00B205F4" w:rsidRDefault="00B205F4" w:rsidP="00EF3499">
      <w:pPr>
        <w:pStyle w:val="aa"/>
      </w:pPr>
      <w:r>
        <w:t>К заявлению прилагаются:</w:t>
      </w:r>
    </w:p>
    <w:p w:rsidR="00B205F4" w:rsidRPr="00EF3499" w:rsidRDefault="00EF3499" w:rsidP="00EF3499">
      <w:pPr>
        <w:pStyle w:val="aa"/>
      </w:pPr>
      <w:r>
        <w:t>1)</w:t>
      </w:r>
      <w:r w:rsidR="00B205F4" w:rsidRPr="00EF3499">
        <w:t xml:space="preserve">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205F4" w:rsidRPr="00EF3499" w:rsidRDefault="00EF3499" w:rsidP="00EF3499">
      <w:pPr>
        <w:pStyle w:val="aa"/>
      </w:pPr>
      <w:r w:rsidRPr="00EF3499">
        <w:t>2</w:t>
      </w:r>
      <w:r>
        <w:t>)</w:t>
      </w:r>
      <w:r w:rsidR="00B205F4" w:rsidRPr="00EF3499">
        <w:t xml:space="preserve"> схема тяжеловесного и (или) крупногабаритного транспортного средства (автопоезда) с изображением размещения груза (при наличи</w:t>
      </w:r>
      <w:r w:rsidR="00D96DD2">
        <w:t>и груза) согласно приложению №</w:t>
      </w:r>
      <w:r w:rsidR="00B205F4" w:rsidRPr="00EF3499">
        <w:t xml:space="preserve"> 4.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205F4" w:rsidRPr="00EF3499" w:rsidRDefault="00EF3499" w:rsidP="00EF3499">
      <w:pPr>
        <w:pStyle w:val="aa"/>
      </w:pPr>
      <w:r w:rsidRPr="00EF3499">
        <w:t>3</w:t>
      </w:r>
      <w:r>
        <w:t>)</w:t>
      </w:r>
      <w:r w:rsidR="00B205F4" w:rsidRPr="00EF3499">
        <w:t xml:space="preserve">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205F4" w:rsidRPr="00EF3499" w:rsidRDefault="00EF3499" w:rsidP="00EF3499">
      <w:pPr>
        <w:pStyle w:val="aa"/>
      </w:pPr>
      <w:r w:rsidRPr="00EF3499">
        <w:t>4</w:t>
      </w:r>
      <w:r>
        <w:t>)</w:t>
      </w:r>
      <w:r w:rsidR="00D96DD2">
        <w:t xml:space="preserve"> </w:t>
      </w:r>
      <w:r w:rsidR="00B205F4" w:rsidRPr="00EF3499">
        <w:t>копия платежного документа, подтверждающего уплату государственной пошлины за выдачу специального разрешения.</w:t>
      </w:r>
    </w:p>
    <w:p w:rsidR="00B205F4" w:rsidRPr="00EF3499" w:rsidRDefault="00EF3499" w:rsidP="00EF3499">
      <w:pPr>
        <w:pStyle w:val="aa"/>
      </w:pPr>
      <w:r w:rsidRPr="00EF3499">
        <w:t>5</w:t>
      </w:r>
      <w:r>
        <w:t>)</w:t>
      </w:r>
      <w:r w:rsidR="00B205F4" w:rsidRPr="00EF3499">
        <w:t xml:space="preserve">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594344" w:rsidRPr="00EF3499" w:rsidRDefault="00594344" w:rsidP="00EF3499">
      <w:pPr>
        <w:pStyle w:val="aa"/>
      </w:pPr>
      <w:r w:rsidRPr="00EF3499">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594344" w:rsidRPr="00EF3499" w:rsidRDefault="00594344" w:rsidP="00EF3499">
      <w:pPr>
        <w:pStyle w:val="aa"/>
      </w:pPr>
      <w:r w:rsidRPr="00EF3499">
        <w:t>2.9</w:t>
      </w:r>
      <w:r w:rsidR="00EF3499" w:rsidRPr="00EF3499">
        <w:t>.</w:t>
      </w:r>
      <w:r w:rsidRPr="00EF3499">
        <w:t xml:space="preserve"> Заявление, схема транспортного средства (автопоезда), а также копии документов, указанных в </w:t>
      </w:r>
      <w:hyperlink r:id="rId9" w:history="1">
        <w:r w:rsidRPr="00EF3499">
          <w:t>подпункте 1</w:t>
        </w:r>
        <w:r w:rsidR="00EF3499">
          <w:t>)</w:t>
        </w:r>
        <w:r w:rsidRPr="00EF3499">
          <w:t xml:space="preserve"> пункта </w:t>
        </w:r>
      </w:hyperlink>
      <w:r w:rsidR="00EF3499" w:rsidRPr="00EF3499">
        <w:t>2.8</w:t>
      </w:r>
      <w:r w:rsidRPr="00EF3499">
        <w:t xml:space="preserve"> настоящего </w:t>
      </w:r>
      <w:r w:rsidR="00EF3499" w:rsidRPr="00EF3499">
        <w:t>регламента</w:t>
      </w:r>
      <w:r w:rsidRPr="00EF3499">
        <w:t xml:space="preserve"> должны быть подписаны заявителем (для физических лиц и </w:t>
      </w:r>
      <w:r w:rsidRPr="00EF3499">
        <w:lastRenderedPageBreak/>
        <w:t>индивидуальных предпринимателей) или руководителем (иным уполномоченным лицом) и заверены печатью (при наличии) (для юридических лиц).</w:t>
      </w:r>
    </w:p>
    <w:p w:rsidR="00594344" w:rsidRDefault="00EF3499" w:rsidP="00EF3499">
      <w:pPr>
        <w:pStyle w:val="aa"/>
      </w:pPr>
      <w:r w:rsidRPr="00EF3499">
        <w:t>2</w:t>
      </w:r>
      <w:r w:rsidR="00594344" w:rsidRPr="00EF3499">
        <w:t>.</w:t>
      </w:r>
      <w:r w:rsidR="000066F2">
        <w:t>9</w:t>
      </w:r>
      <w:r w:rsidRPr="00EF3499">
        <w:t>.</w:t>
      </w:r>
      <w:r w:rsidR="000066F2">
        <w:t>1.</w:t>
      </w:r>
      <w:r w:rsidR="00594344" w:rsidRPr="00EF3499">
        <w:t xml:space="preserve"> Заявление с приложением документов, указанных в </w:t>
      </w:r>
      <w:hyperlink r:id="rId10" w:history="1">
        <w:r w:rsidR="00594344" w:rsidRPr="00EF3499">
          <w:t xml:space="preserve">пункте </w:t>
        </w:r>
        <w:r w:rsidRPr="00EF3499">
          <w:t>2.8</w:t>
        </w:r>
      </w:hyperlink>
      <w:r w:rsidR="00594344" w:rsidRPr="00EF3499">
        <w:t xml:space="preserve"> настоящего </w:t>
      </w:r>
      <w:r w:rsidRPr="00EF3499">
        <w:t>регламента</w:t>
      </w:r>
      <w:r w:rsidR="00594344" w:rsidRPr="00EF3499">
        <w:t xml:space="preserve">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hyperlink r:id="rId11" w:history="1">
        <w:r w:rsidR="00594344" w:rsidRPr="00EF3499">
          <w:t>подпункте 1</w:t>
        </w:r>
        <w:r>
          <w:t>)</w:t>
        </w:r>
        <w:r w:rsidR="00594344" w:rsidRPr="00EF3499">
          <w:t xml:space="preserve"> пункта</w:t>
        </w:r>
        <w:r w:rsidRPr="00EF3499">
          <w:t xml:space="preserve"> 2.</w:t>
        </w:r>
      </w:hyperlink>
      <w:r w:rsidRPr="00EF3499">
        <w:t>8</w:t>
      </w:r>
      <w:r w:rsidR="00350CD0">
        <w:t>.</w:t>
      </w:r>
      <w:r w:rsidR="00594344" w:rsidRPr="00EF3499">
        <w:t xml:space="preserve"> настоящего </w:t>
      </w:r>
      <w:r w:rsidRPr="00EF3499">
        <w:t>регламента</w:t>
      </w:r>
      <w:r w:rsidR="00D96DD2">
        <w:t>, или в электронной форме через портал государственных и муниципальных услуг</w:t>
      </w:r>
      <w:r w:rsidR="00594344" w:rsidRPr="00EF3499">
        <w:t>.</w:t>
      </w:r>
      <w:r w:rsidR="0006146C">
        <w:t>»;</w:t>
      </w:r>
    </w:p>
    <w:p w:rsidR="0006146C" w:rsidRDefault="00251E55" w:rsidP="00EF3499">
      <w:pPr>
        <w:pStyle w:val="aa"/>
      </w:pPr>
      <w:r>
        <w:t>п</w:t>
      </w:r>
      <w:r w:rsidR="0006146C">
        <w:t>ункт 2.14</w:t>
      </w:r>
      <w:r w:rsidR="00350CD0">
        <w:t>.</w:t>
      </w:r>
      <w:r w:rsidR="0006146C">
        <w:t xml:space="preserve"> изложить в следующей редакции:</w:t>
      </w:r>
    </w:p>
    <w:p w:rsidR="0006146C" w:rsidRDefault="0006146C" w:rsidP="0006146C">
      <w:pPr>
        <w:pStyle w:val="aa"/>
      </w:pPr>
      <w:r>
        <w:t>«2.14. Основаниями отказа в предоставлении государственной услуги являются:</w:t>
      </w:r>
    </w:p>
    <w:p w:rsidR="0006146C" w:rsidRDefault="0006146C" w:rsidP="0006146C">
      <w:pPr>
        <w:pStyle w:val="aa"/>
      </w:pPr>
      <w:r>
        <w:t>наличие в заявлении и (или) документах, представленных заявителем, недостоверных или неполных сведений;</w:t>
      </w:r>
    </w:p>
    <w:p w:rsidR="0006146C" w:rsidRDefault="0006146C" w:rsidP="0006146C">
      <w:pPr>
        <w:pStyle w:val="aa"/>
      </w:pPr>
      <w: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06146C" w:rsidRDefault="0006146C" w:rsidP="0006146C">
      <w:pPr>
        <w:pStyle w:val="aa"/>
      </w:pPr>
      <w:r>
        <w:t>заявление и/или документы исполнены карандашом;</w:t>
      </w:r>
    </w:p>
    <w:p w:rsidR="0006146C" w:rsidRDefault="0006146C" w:rsidP="0006146C">
      <w:pPr>
        <w:pStyle w:val="aa"/>
      </w:pPr>
      <w:r>
        <w:t xml:space="preserve">представление неполного пакета документов, указанных в </w:t>
      </w:r>
      <w:hyperlink r:id="rId12" w:anchor="P140" w:history="1">
        <w:r w:rsidRPr="0006146C">
          <w:t>пункте 2.8</w:t>
        </w:r>
      </w:hyperlink>
      <w:r w:rsidR="00350CD0">
        <w:t>.</w:t>
      </w:r>
      <w:r>
        <w:t xml:space="preserve"> настоящего регламента;</w:t>
      </w:r>
    </w:p>
    <w:p w:rsidR="0006146C" w:rsidRDefault="0006146C" w:rsidP="0006146C">
      <w:pPr>
        <w:pStyle w:val="aa"/>
      </w:pPr>
      <w: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06146C" w:rsidRDefault="0006146C" w:rsidP="0006146C">
      <w:pPr>
        <w:pStyle w:val="aa"/>
      </w:pPr>
      <w: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6146C" w:rsidRDefault="0006146C" w:rsidP="0006146C">
      <w:pPr>
        <w:pStyle w:val="aa"/>
      </w:pPr>
      <w:r>
        <w:t>установленные требования о перевозке делимого груза не соблюдены;</w:t>
      </w:r>
    </w:p>
    <w:p w:rsidR="0006146C" w:rsidRDefault="0006146C" w:rsidP="0006146C">
      <w:pPr>
        <w:pStyle w:val="aa"/>
      </w:pPr>
      <w: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6146C" w:rsidRDefault="0006146C" w:rsidP="0006146C">
      <w:pPr>
        <w:pStyle w:val="aa"/>
      </w:pPr>
      <w:r>
        <w:t>отсутствует согласие заявителя на:</w:t>
      </w:r>
    </w:p>
    <w:p w:rsidR="0006146C" w:rsidRDefault="0006146C" w:rsidP="0006146C">
      <w:pPr>
        <w:pStyle w:val="aa"/>
      </w:pPr>
      <w:r>
        <w:t>проведение оценки технического состояния автомобильной дороги;</w:t>
      </w:r>
    </w:p>
    <w:p w:rsidR="0006146C" w:rsidRDefault="0006146C" w:rsidP="0006146C">
      <w:pPr>
        <w:pStyle w:val="aa"/>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6146C" w:rsidRDefault="0006146C" w:rsidP="0006146C">
      <w:pPr>
        <w:pStyle w:val="aa"/>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6146C" w:rsidRDefault="0006146C" w:rsidP="0006146C">
      <w:pPr>
        <w:pStyle w:val="aa"/>
      </w:pPr>
      <w:r>
        <w:lastRenderedPageBreak/>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06146C" w:rsidRDefault="0006146C" w:rsidP="0006146C">
      <w:pPr>
        <w:pStyle w:val="aa"/>
      </w:pPr>
      <w: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w:t>
      </w:r>
      <w:r w:rsidR="00A90C6D">
        <w:t>ов, подтверждающих такую оплату</w:t>
      </w:r>
      <w:r>
        <w:t>;</w:t>
      </w:r>
    </w:p>
    <w:p w:rsidR="0006146C" w:rsidRDefault="0006146C" w:rsidP="0006146C">
      <w:pPr>
        <w:pStyle w:val="aa"/>
      </w:pPr>
      <w: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00A90C6D">
        <w:t>ов, подтверждающих такую оплату</w:t>
      </w:r>
      <w:r>
        <w:t>;</w:t>
      </w:r>
    </w:p>
    <w:p w:rsidR="0006146C" w:rsidRDefault="0006146C" w:rsidP="0006146C">
      <w:pPr>
        <w:pStyle w:val="aa"/>
      </w:pPr>
      <w:r>
        <w:t xml:space="preserve">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06146C" w:rsidRDefault="0006146C" w:rsidP="0006146C">
      <w:pPr>
        <w:pStyle w:val="aa"/>
      </w:pPr>
      <w: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06146C" w:rsidRDefault="0006146C" w:rsidP="0006146C">
      <w:pPr>
        <w:pStyle w:val="aa"/>
      </w:pPr>
      <w:r>
        <w:t>отсутствует специальный проект, проект организации дорожного движения (при необходимости);</w:t>
      </w:r>
    </w:p>
    <w:p w:rsidR="0006146C" w:rsidRDefault="0006146C" w:rsidP="0006146C">
      <w:pPr>
        <w:pStyle w:val="aa"/>
      </w:pPr>
      <w:r>
        <w:t>крупногабаритная сельскохозяйственная техника (комбайн, трактор) в случае повторной подачи заявления в соответствии с подпунктом 5</w:t>
      </w:r>
      <w:r w:rsidR="00A90C6D">
        <w:t>)</w:t>
      </w:r>
      <w:r>
        <w:t xml:space="preserve"> пункта </w:t>
      </w:r>
      <w:r w:rsidR="00A90C6D">
        <w:t>2.8</w:t>
      </w:r>
      <w:r w:rsidR="00350CD0">
        <w:t>.</w:t>
      </w:r>
      <w:r>
        <w:t xml:space="preserve"> настоящего </w:t>
      </w:r>
      <w:r w:rsidR="00A90C6D">
        <w:t>регламента</w:t>
      </w:r>
      <w:r>
        <w:t xml:space="preserve"> является тяжеловесным транспортным средством.</w:t>
      </w:r>
    </w:p>
    <w:p w:rsidR="0006146C" w:rsidRDefault="0006146C" w:rsidP="0006146C">
      <w:pPr>
        <w:pStyle w:val="aa"/>
      </w:pPr>
      <w: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r w:rsidR="00A90C6D">
        <w:t>»;</w:t>
      </w:r>
    </w:p>
    <w:p w:rsidR="00A90C6D" w:rsidRDefault="00EA67E9" w:rsidP="0006146C">
      <w:pPr>
        <w:pStyle w:val="aa"/>
      </w:pPr>
      <w:r>
        <w:t>п</w:t>
      </w:r>
      <w:r w:rsidR="00A90C6D">
        <w:t>ункт 2.16. изложить в следующей редакции:</w:t>
      </w:r>
    </w:p>
    <w:p w:rsidR="00A90C6D" w:rsidRDefault="00A90C6D" w:rsidP="00EA67E9">
      <w:pPr>
        <w:pStyle w:val="aa"/>
      </w:pPr>
      <w:r>
        <w:t>«2.16</w:t>
      </w:r>
      <w:r w:rsidR="00EA67E9">
        <w:t>.</w:t>
      </w:r>
      <w:r w:rsidR="00EA67E9" w:rsidRPr="00EA67E9">
        <w:t xml:space="preserve"> </w:t>
      </w:r>
      <w:r w:rsidR="00C31A03">
        <w:t xml:space="preserve">При предоставлении государственной услуги по выдаче специальных разрешений на движение по автомобильным дорогам общего пользования регионального или межмуниципального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Саратовской области и маршрут, часть маршрута не проходят по автомобильным дорогам федерального значения, участкам таких автомобильных дорог с заявителя взимается </w:t>
      </w:r>
      <w:r w:rsidR="0065157E">
        <w:t xml:space="preserve">государственная </w:t>
      </w:r>
      <w:r w:rsidR="00C31A03">
        <w:t>пошлина в</w:t>
      </w:r>
      <w:r w:rsidR="00EA67E9" w:rsidRPr="00C31A03">
        <w:t xml:space="preserve"> соответствии с </w:t>
      </w:r>
      <w:hyperlink r:id="rId13" w:history="1">
        <w:r w:rsidR="00EA67E9" w:rsidRPr="00C31A03">
          <w:t>подпунктом 111 пункта 1 статьи 333.33</w:t>
        </w:r>
      </w:hyperlink>
      <w:r w:rsidR="00EA67E9" w:rsidRPr="00C31A03">
        <w:t xml:space="preserve"> Налогового кодекса Российской Федерации путем перечисления денежных средств на расчетный счет учреждения</w:t>
      </w:r>
      <w:r w:rsidR="00EA67E9">
        <w:t>.»;</w:t>
      </w:r>
      <w:r>
        <w:t xml:space="preserve"> </w:t>
      </w:r>
    </w:p>
    <w:p w:rsidR="00417D26" w:rsidRDefault="00417D26" w:rsidP="00417D26">
      <w:pPr>
        <w:pStyle w:val="aa"/>
      </w:pPr>
      <w:r>
        <w:lastRenderedPageBreak/>
        <w:t>в разделе</w:t>
      </w:r>
      <w:r w:rsidRPr="00D13B97">
        <w:t xml:space="preserve"> III. </w:t>
      </w:r>
      <w:r>
        <w:t>«</w:t>
      </w:r>
      <w:r w:rsidRPr="00D13B97">
        <w:t>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w:t>
      </w:r>
      <w:r>
        <w:t>»:</w:t>
      </w:r>
    </w:p>
    <w:p w:rsidR="00EA67E9" w:rsidRDefault="00EA67E9" w:rsidP="00EA67E9">
      <w:pPr>
        <w:pStyle w:val="aa"/>
      </w:pPr>
      <w:r>
        <w:t>в пункте 3.2. слова «</w:t>
      </w:r>
      <w:r w:rsidR="00417D26">
        <w:t xml:space="preserve">, </w:t>
      </w:r>
      <w:r>
        <w:t>либо через многофункциональный центр предоставления государс</w:t>
      </w:r>
      <w:r w:rsidR="00B637E1">
        <w:t>твенных и муниципальных услуг» исключить</w:t>
      </w:r>
      <w:r>
        <w:t>;</w:t>
      </w:r>
    </w:p>
    <w:p w:rsidR="00EA67E9" w:rsidRDefault="00EA67E9" w:rsidP="00EA67E9">
      <w:pPr>
        <w:pStyle w:val="aa"/>
      </w:pPr>
      <w:r>
        <w:t>в пункте 3.3</w:t>
      </w:r>
      <w:r w:rsidR="00350CD0">
        <w:t>.</w:t>
      </w:r>
      <w:r>
        <w:t xml:space="preserve"> слова «</w:t>
      </w:r>
      <w:r w:rsidRPr="00EA67E9">
        <w:t>транспортного средства, осуществляющего перевозку крупногабарит</w:t>
      </w:r>
      <w:r>
        <w:t xml:space="preserve">ных и (или) тяжеловесных грузов» заменить </w:t>
      </w:r>
      <w:r w:rsidR="00417D26">
        <w:t xml:space="preserve">словами </w:t>
      </w:r>
      <w:r>
        <w:t>«</w:t>
      </w:r>
      <w:r w:rsidRPr="003C5FDE">
        <w:t>тяжеловесного и (или) крупногабаритного транспортного средства по заявленному маршруту</w:t>
      </w:r>
      <w:r>
        <w:t>»</w:t>
      </w:r>
      <w:r w:rsidR="003C5FDE">
        <w:t>;</w:t>
      </w:r>
    </w:p>
    <w:p w:rsidR="00EA67E9" w:rsidRDefault="003C5FDE" w:rsidP="003C5FDE">
      <w:pPr>
        <w:pStyle w:val="aa"/>
      </w:pPr>
      <w:r>
        <w:t xml:space="preserve">в пункте 3.4. слова «транспортного средства, осуществляющего перевозку крупногабаритных и (или) тяжеловесных грузов» заменить </w:t>
      </w:r>
      <w:r w:rsidR="00417D26">
        <w:t>словами</w:t>
      </w:r>
      <w:r>
        <w:t xml:space="preserve"> «тяжеловесного и (или) крупногабаритного транспортного средства по заявленному маршруту»;</w:t>
      </w:r>
    </w:p>
    <w:p w:rsidR="003C5FDE" w:rsidRDefault="003C5FDE" w:rsidP="003C5FDE">
      <w:pPr>
        <w:pStyle w:val="aa"/>
      </w:pPr>
      <w:r>
        <w:t>в пункте 3.4.6</w:t>
      </w:r>
      <w:r w:rsidR="00350CD0">
        <w:t>.</w:t>
      </w:r>
      <w:r>
        <w:t xml:space="preserve"> слова «в пункте 2.6</w:t>
      </w:r>
      <w:r w:rsidR="00350CD0">
        <w:t>.</w:t>
      </w:r>
      <w:r>
        <w:t xml:space="preserve">» заменить </w:t>
      </w:r>
      <w:r w:rsidR="00417D26">
        <w:t>словами</w:t>
      </w:r>
      <w:r>
        <w:t xml:space="preserve"> «в пункте 2.8</w:t>
      </w:r>
      <w:r w:rsidR="00350CD0">
        <w:t>.</w:t>
      </w:r>
      <w:r>
        <w:t>»;</w:t>
      </w:r>
    </w:p>
    <w:p w:rsidR="003C5FDE" w:rsidRDefault="003C5FDE" w:rsidP="003C5FDE">
      <w:pPr>
        <w:pStyle w:val="aa"/>
      </w:pPr>
      <w:r>
        <w:t xml:space="preserve">в пункте 3.5. </w:t>
      </w:r>
      <w:r w:rsidR="00417D26">
        <w:t>слова</w:t>
      </w:r>
      <w:r>
        <w:t xml:space="preserve"> «3 (три)» </w:t>
      </w:r>
      <w:r w:rsidR="00B637E1">
        <w:t>за</w:t>
      </w:r>
      <w:r w:rsidR="00417D26">
        <w:t>менить словами</w:t>
      </w:r>
      <w:r w:rsidR="00B637E1">
        <w:t xml:space="preserve"> </w:t>
      </w:r>
      <w:r>
        <w:t>«4 (четыре)»;</w:t>
      </w:r>
    </w:p>
    <w:p w:rsidR="00350CD0" w:rsidRPr="00D13B97" w:rsidRDefault="00350CD0" w:rsidP="00D13B97">
      <w:pPr>
        <w:pStyle w:val="aa"/>
      </w:pPr>
      <w:r w:rsidRPr="00D13B97">
        <w:t xml:space="preserve">подраздел </w:t>
      </w:r>
      <w:r w:rsidR="0065157E">
        <w:t>«</w:t>
      </w:r>
      <w:r w:rsidRPr="00D13B97">
        <w:t xml:space="preserve">Рассмотрение заявления </w:t>
      </w:r>
      <w:r w:rsidR="0065157E">
        <w:t xml:space="preserve">и документов и принятие решения» </w:t>
      </w:r>
      <w:r w:rsidRPr="00D13B97">
        <w:t>изложить в следующей редакции:</w:t>
      </w:r>
    </w:p>
    <w:p w:rsidR="00350CD0" w:rsidRPr="00D13B97" w:rsidRDefault="00350CD0" w:rsidP="00D13B97">
      <w:pPr>
        <w:pStyle w:val="aa"/>
      </w:pPr>
      <w:r w:rsidRPr="00D13B97">
        <w:t>«</w:t>
      </w:r>
      <w:r w:rsidRPr="00417D26">
        <w:rPr>
          <w:b/>
        </w:rPr>
        <w:t>Рассмотрение заявления и документов и принятие решения</w:t>
      </w:r>
    </w:p>
    <w:p w:rsidR="00350CD0" w:rsidRPr="00D13B97" w:rsidRDefault="0065157E" w:rsidP="00D13B97">
      <w:pPr>
        <w:pStyle w:val="aa"/>
      </w:pPr>
      <w:r>
        <w:t xml:space="preserve"> </w:t>
      </w:r>
      <w:r w:rsidR="00350CD0" w:rsidRPr="00D13B97">
        <w:t>3.9. Основанием для начала административной процедуры является регистрация документов.</w:t>
      </w:r>
    </w:p>
    <w:p w:rsidR="00726747" w:rsidRPr="00D13B97" w:rsidRDefault="00726747" w:rsidP="00D13B97">
      <w:pPr>
        <w:pStyle w:val="aa"/>
      </w:pPr>
      <w:r w:rsidRPr="00D13B97">
        <w:t xml:space="preserve">3.9.1. Специалист проверяет правильность заполнения заявления, наличие документов и сведений, указанных в </w:t>
      </w:r>
      <w:hyperlink r:id="rId14" w:anchor="P140" w:history="1">
        <w:r w:rsidRPr="00D13B97">
          <w:t>пункте 2.8</w:t>
        </w:r>
      </w:hyperlink>
      <w:r w:rsidRPr="00D13B97">
        <w:t xml:space="preserve"> настоящего регламента, регистрирует его в журнале, проводит проверку полноты и достоверности указанных сведений, а также технической возможности осуществления движения тяжеловесного и (или) крупногабаритного транспортного средства по заявленному маршруту и принимает одно из следующих решений:</w:t>
      </w:r>
    </w:p>
    <w:p w:rsidR="00726747" w:rsidRPr="00D13B97" w:rsidRDefault="00726747" w:rsidP="00D13B97">
      <w:pPr>
        <w:pStyle w:val="aa"/>
      </w:pPr>
      <w:r w:rsidRPr="00D13B97">
        <w:t>1) направить владельцам автомобильных дорог, по которым проходит маршрут движения</w:t>
      </w:r>
      <w:r w:rsidR="002A5CA5">
        <w:t xml:space="preserve">, </w:t>
      </w:r>
      <w:r w:rsidR="002A5CA5" w:rsidRPr="008F74B7">
        <w:t>часть маршрута,</w:t>
      </w:r>
      <w:r w:rsidRPr="00D13B97">
        <w:t xml:space="preserve"> тяжеловесного и (или) крупногабаритного транспортного средства, запрос на согласование м</w:t>
      </w:r>
      <w:r w:rsidR="008F74B7">
        <w:t xml:space="preserve">аршрута транспортного средства </w:t>
      </w:r>
      <w:r w:rsidRPr="00D13B97">
        <w:t>(далее - запрос);</w:t>
      </w:r>
    </w:p>
    <w:p w:rsidR="00726747" w:rsidRPr="00D13B97" w:rsidRDefault="00726747" w:rsidP="00D13B97">
      <w:pPr>
        <w:pStyle w:val="aa"/>
      </w:pPr>
      <w:r w:rsidRPr="00D13B97">
        <w:t>2) отказать в выдаче специального разрешения.</w:t>
      </w:r>
    </w:p>
    <w:p w:rsidR="00726747" w:rsidRPr="00D13B97" w:rsidRDefault="00726747" w:rsidP="00D13B97">
      <w:pPr>
        <w:pStyle w:val="aa"/>
      </w:pPr>
      <w:r w:rsidRPr="00D13B97">
        <w:t>3.9.2. Специалист учреждения при рассмотрении представленных документов</w:t>
      </w:r>
      <w:r w:rsidR="00350CD0" w:rsidRPr="00D13B97">
        <w:t xml:space="preserve"> в течение 4 (четырех) рабочих дней со дня регистрации заявления осуществляет </w:t>
      </w:r>
      <w:r w:rsidRPr="00D13B97">
        <w:t>провер</w:t>
      </w:r>
      <w:r w:rsidR="00350CD0" w:rsidRPr="00D13B97">
        <w:t>ку</w:t>
      </w:r>
      <w:r w:rsidRPr="00D13B97">
        <w:t>:</w:t>
      </w:r>
    </w:p>
    <w:p w:rsidR="006F7398" w:rsidRPr="00D13B97" w:rsidRDefault="006F7398" w:rsidP="00D13B97">
      <w:pPr>
        <w:pStyle w:val="aa"/>
      </w:pPr>
      <w:bookmarkStart w:id="0" w:name="P319"/>
      <w:bookmarkEnd w:id="0"/>
      <w:r w:rsidRPr="00D13B97">
        <w:t>1) наличия полномочий на выдачу специального разрешения по заявленному маршруту;</w:t>
      </w:r>
    </w:p>
    <w:p w:rsidR="006F7398" w:rsidRPr="00D13B97" w:rsidRDefault="006F7398" w:rsidP="00D13B97">
      <w:pPr>
        <w:pStyle w:val="aa"/>
      </w:pPr>
      <w:r w:rsidRPr="00D13B97">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6F7398" w:rsidRPr="00D13B97" w:rsidRDefault="006F7398" w:rsidP="00D13B97">
      <w:pPr>
        <w:pStyle w:val="aa"/>
      </w:pPr>
      <w:r w:rsidRPr="00D13B97">
        <w:t xml:space="preserve">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w:t>
      </w:r>
      <w:r w:rsidRPr="00D13B97">
        <w:lastRenderedPageBreak/>
        <w:t>электронного взаимодействия и подключаемых к ней региональных систем межведомственного электронного взаимодействия;</w:t>
      </w:r>
    </w:p>
    <w:p w:rsidR="006F7398" w:rsidRPr="00D13B97" w:rsidRDefault="006F7398" w:rsidP="00D13B97">
      <w:pPr>
        <w:pStyle w:val="aa"/>
      </w:pPr>
      <w:r w:rsidRPr="00D13B97">
        <w:t>4) сведений о соблюдении требований о перевозке делимого груза.</w:t>
      </w:r>
    </w:p>
    <w:p w:rsidR="000A0DD0" w:rsidRPr="00D13B97" w:rsidRDefault="00726747" w:rsidP="00D13B97">
      <w:pPr>
        <w:pStyle w:val="aa"/>
      </w:pPr>
      <w:r w:rsidRPr="00D13B97">
        <w:t xml:space="preserve">3.10. </w:t>
      </w:r>
      <w:r w:rsidR="000A0DD0" w:rsidRPr="00D13B97">
        <w:t>Согласование маршрута тяжеловесного транспортного средства осуществляется уполномоченным органом с владельцами автомобильных дорог, по которым проходит такой маршрут (далее - владельцы автомобильных дорог).</w:t>
      </w:r>
    </w:p>
    <w:p w:rsidR="000A0DD0" w:rsidRDefault="000A0DD0" w:rsidP="00D13B97">
      <w:pPr>
        <w:pStyle w:val="aa"/>
      </w:pPr>
      <w:r>
        <w:t>3.10.1. Согласование маршрута крупногабаритного транспортного средства осуществляется уполномоченным органом с владельцами автомобильных дорог и с Госавтоинспекцией.</w:t>
      </w:r>
    </w:p>
    <w:p w:rsidR="000A0DD0" w:rsidRDefault="000A0DD0" w:rsidP="00D13B97">
      <w:pPr>
        <w:pStyle w:val="aa"/>
      </w:pPr>
      <w:r>
        <w:t>3.10.2.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0A0DD0" w:rsidRDefault="000A0DD0" w:rsidP="00D13B97">
      <w:pPr>
        <w:pStyle w:val="aa"/>
      </w:pPr>
      <w:r>
        <w:t>3.11. Специалист учреждения в течение четырех рабочих дней со дня регистрации заявления:</w:t>
      </w:r>
    </w:p>
    <w:p w:rsidR="000A0DD0" w:rsidRDefault="000A0DD0" w:rsidP="00D13B97">
      <w:pPr>
        <w:pStyle w:val="aa"/>
      </w:pPr>
      <w:r>
        <w:t>1) устанавливает путь следования по заявленному маршруту;</w:t>
      </w:r>
    </w:p>
    <w:p w:rsidR="000A0DD0" w:rsidRDefault="000A0DD0" w:rsidP="00D13B97">
      <w:pPr>
        <w:pStyle w:val="aa"/>
      </w:pPr>
      <w:r>
        <w:t>2) определяет владельцев автомобильных дорог по пути следования заявленного маршрута;</w:t>
      </w:r>
    </w:p>
    <w:p w:rsidR="000A0DD0" w:rsidRDefault="000A0DD0" w:rsidP="00D13B97">
      <w:pPr>
        <w:pStyle w:val="aa"/>
      </w:pPr>
      <w: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0A0DD0" w:rsidRDefault="000A0DD0" w:rsidP="00D13B97">
      <w:pPr>
        <w:pStyle w:val="aa"/>
      </w:pPr>
      <w:r>
        <w:t>наименование органа, направившего запрос;</w:t>
      </w:r>
    </w:p>
    <w:p w:rsidR="000A0DD0" w:rsidRDefault="000A0DD0" w:rsidP="00D13B97">
      <w:pPr>
        <w:pStyle w:val="aa"/>
      </w:pPr>
      <w:r>
        <w:t>исходящий номер и дата запроса;</w:t>
      </w:r>
    </w:p>
    <w:p w:rsidR="000A0DD0" w:rsidRDefault="000A0DD0" w:rsidP="00D13B97">
      <w:pPr>
        <w:pStyle w:val="aa"/>
      </w:pPr>
      <w:r>
        <w:t>вид перевозки;</w:t>
      </w:r>
    </w:p>
    <w:p w:rsidR="000A0DD0" w:rsidRDefault="000A0DD0" w:rsidP="00D13B97">
      <w:pPr>
        <w:pStyle w:val="aa"/>
      </w:pPr>
      <w:r>
        <w:t>маршрут движения (участок маршрута);</w:t>
      </w:r>
    </w:p>
    <w:p w:rsidR="000A0DD0" w:rsidRDefault="000A0DD0" w:rsidP="00D13B97">
      <w:pPr>
        <w:pStyle w:val="aa"/>
      </w:pPr>
      <w:r>
        <w:t>наименование и адрес владельца транспортного средства;</w:t>
      </w:r>
    </w:p>
    <w:p w:rsidR="000A0DD0" w:rsidRDefault="000A0DD0" w:rsidP="00D13B97">
      <w:pPr>
        <w:pStyle w:val="aa"/>
      </w:pPr>
      <w:r>
        <w:t>марка и модель транспортного средства, государственный регистрационный номер транспортного средства;</w:t>
      </w:r>
    </w:p>
    <w:p w:rsidR="000A0DD0" w:rsidRDefault="000A0DD0" w:rsidP="00D13B97">
      <w:pPr>
        <w:pStyle w:val="aa"/>
      </w:pPr>
      <w:r>
        <w:t>предполагаемый срок и количество поездок;</w:t>
      </w:r>
    </w:p>
    <w:p w:rsidR="000A0DD0" w:rsidRDefault="000A0DD0" w:rsidP="00D13B97">
      <w:pPr>
        <w:pStyle w:val="aa"/>
      </w:pPr>
      <w:r>
        <w:t>характеристика груза (при наличии груза) (полное наименование, марка, модель, габариты, масса);</w:t>
      </w:r>
    </w:p>
    <w:p w:rsidR="000A0DD0" w:rsidRDefault="000A0DD0" w:rsidP="00D13B97">
      <w:pPr>
        <w:pStyle w:val="aa"/>
      </w:pPr>
      <w: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0A0DD0" w:rsidRDefault="000A0DD0" w:rsidP="00D13B97">
      <w:pPr>
        <w:pStyle w:val="aa"/>
      </w:pPr>
      <w:r>
        <w:t>необходимость автомобиля прикрытия (сопровождения), предполагаемая скорость движения (в случае направления запроса на бумажном носителе);</w:t>
      </w:r>
    </w:p>
    <w:p w:rsidR="000A0DD0" w:rsidRDefault="000A0DD0" w:rsidP="00D13B97">
      <w:pPr>
        <w:pStyle w:val="aa"/>
      </w:pPr>
      <w:r>
        <w:t>подпись должностного лиц.</w:t>
      </w:r>
    </w:p>
    <w:p w:rsidR="000A0DD0" w:rsidRDefault="000A0DD0" w:rsidP="000A0DD0">
      <w:pPr>
        <w:pStyle w:val="aa"/>
      </w:pPr>
      <w:r>
        <w:t>3.12.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D13B97" w:rsidRDefault="000A0DD0" w:rsidP="000A0DD0">
      <w:pPr>
        <w:pStyle w:val="aa"/>
      </w:pPr>
      <w:r>
        <w:lastRenderedPageBreak/>
        <w:t xml:space="preserve">3.13.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
    <w:p w:rsidR="00A90C6D" w:rsidRPr="00EF3499" w:rsidRDefault="00D13B97" w:rsidP="000A0DD0">
      <w:pPr>
        <w:pStyle w:val="aa"/>
      </w:pPr>
      <w:r>
        <w:t>3</w:t>
      </w:r>
      <w:r w:rsidR="000A0DD0">
        <w:t>.</w:t>
      </w:r>
      <w:r>
        <w:t>14.</w:t>
      </w:r>
      <w:r w:rsidR="000A0DD0">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B205F4" w:rsidRPr="00B45C71" w:rsidRDefault="00D13B97" w:rsidP="00EF3499">
      <w:pPr>
        <w:pStyle w:val="aa"/>
      </w:pPr>
      <w:r>
        <w:t xml:space="preserve">3.15. </w:t>
      </w:r>
      <w:r w:rsidRPr="00D13B97">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w:t>
      </w:r>
      <w:r>
        <w:t>3.14</w:t>
      </w:r>
      <w:r w:rsidRPr="00D13B97">
        <w:t xml:space="preserve"> настоящего </w:t>
      </w:r>
      <w:r>
        <w:t>регламента</w:t>
      </w:r>
      <w:r w:rsidRPr="00D13B97">
        <w:t xml:space="preserve">, уполномоченный орган оформляет специальное разрешение и в случаях, установленных </w:t>
      </w:r>
      <w:r w:rsidRPr="008F74B7">
        <w:t xml:space="preserve">пунктом </w:t>
      </w:r>
      <w:r w:rsidR="00AE39AB" w:rsidRPr="008F74B7">
        <w:t>3.10</w:t>
      </w:r>
      <w:r w:rsidR="008F74B7" w:rsidRPr="008F74B7">
        <w:t>.</w:t>
      </w:r>
      <w:r w:rsidR="00AE39AB" w:rsidRPr="008F74B7">
        <w:t>1</w:t>
      </w:r>
      <w:r w:rsidR="008F74B7" w:rsidRPr="008F74B7">
        <w:t>.</w:t>
      </w:r>
      <w:r w:rsidRPr="008F74B7">
        <w:t xml:space="preserve"> настоящего</w:t>
      </w:r>
      <w:r w:rsidRPr="00D13B97">
        <w:t xml:space="preserve"> </w:t>
      </w:r>
      <w:r>
        <w:t>регламента</w:t>
      </w:r>
      <w:r w:rsidRPr="00D13B97">
        <w:t xml:space="preserve">, направляет в адрес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w:t>
      </w:r>
      <w:r w:rsidRPr="00505D74">
        <w:t>в подпунктах 1</w:t>
      </w:r>
      <w:r w:rsidR="00505D74" w:rsidRPr="00505D74">
        <w:t>)</w:t>
      </w:r>
      <w:r w:rsidRPr="00505D74">
        <w:t xml:space="preserve"> </w:t>
      </w:r>
      <w:r w:rsidR="00505D74" w:rsidRPr="00505D74">
        <w:t>–</w:t>
      </w:r>
      <w:r w:rsidRPr="00505D74">
        <w:t xml:space="preserve"> 3</w:t>
      </w:r>
      <w:r w:rsidR="00505D74" w:rsidRPr="00505D74">
        <w:t>)</w:t>
      </w:r>
      <w:r w:rsidRPr="00505D74">
        <w:t xml:space="preserve"> пункта </w:t>
      </w:r>
      <w:r w:rsidR="00505D74" w:rsidRPr="00505D74">
        <w:t>2.8.</w:t>
      </w:r>
      <w:r w:rsidRPr="00505D74">
        <w:t xml:space="preserve"> настоящего</w:t>
      </w:r>
      <w:r w:rsidR="00505D74">
        <w:t xml:space="preserve"> административного</w:t>
      </w:r>
      <w:r w:rsidRPr="00505D74">
        <w:t xml:space="preserve"> </w:t>
      </w:r>
      <w:r w:rsidR="00505D74" w:rsidRPr="00505D74">
        <w:t>регламента</w:t>
      </w:r>
      <w:r w:rsidRPr="00D13B97">
        <w:t xml:space="preserve">, копий согласований маршрута транспортного средства, и проекта организации дорожного движения и (или) специального проекта (при необходимости). </w:t>
      </w:r>
    </w:p>
    <w:p w:rsidR="00505D74" w:rsidRDefault="00505D74" w:rsidP="00505D74">
      <w:pPr>
        <w:pStyle w:val="aa"/>
      </w:pPr>
      <w:r>
        <w:t xml:space="preserve">При наличии оснований для отказа в предоставления государственной услуги, установленных </w:t>
      </w:r>
      <w:hyperlink r:id="rId15" w:anchor="P184" w:history="1">
        <w:r w:rsidRPr="00505D74">
          <w:t>пунктом 2.14</w:t>
        </w:r>
      </w:hyperlink>
      <w:r>
        <w:t>. настоящего административного регламента, специалист готовит и передает на подпись руководителю или заместителю, исполняющему обязанности руководителя, проект уведомления об отказе в предоставлении государственной услуги.</w:t>
      </w:r>
    </w:p>
    <w:p w:rsidR="00505D74" w:rsidRDefault="00505D74" w:rsidP="00505D74">
      <w:pPr>
        <w:pStyle w:val="aa"/>
      </w:pPr>
      <w:r>
        <w:t>Проект уведомления об отказе в предоставления государственной услуги должен содержать основания, по которым государственная услуга не может быть предоставлена.</w:t>
      </w:r>
    </w:p>
    <w:p w:rsidR="00505D74" w:rsidRDefault="00505D74" w:rsidP="00505D74">
      <w:pPr>
        <w:pStyle w:val="aa"/>
      </w:pPr>
      <w:r>
        <w:t>Руководитель или заместитель, исполняющий его обязанности, рассматривает представленные документы и подписывает уведомление об отказе в предоставления государственной услуги.</w:t>
      </w:r>
    </w:p>
    <w:p w:rsidR="00505D74" w:rsidRDefault="00505D74" w:rsidP="00505D74">
      <w:pPr>
        <w:pStyle w:val="aa"/>
      </w:pPr>
      <w:r>
        <w:t xml:space="preserve">Результатом данного административного действия является подписанное уведомление об отказе в предоставления государственной </w:t>
      </w:r>
      <w:r>
        <w:lastRenderedPageBreak/>
        <w:t>услуги, которое регистрируется и направляется заявителю заказным письмом по почтовому адресу (с уведомлением о вручении), указанному в заявлении, или вручается заявителю лично под роспись, а при отсутствии оснований для отказа - дальнейшее рассмотрение документов.</w:t>
      </w:r>
    </w:p>
    <w:p w:rsidR="00583666" w:rsidRDefault="00583666" w:rsidP="003E50D2">
      <w:pPr>
        <w:pStyle w:val="aa"/>
      </w:pPr>
      <w:r w:rsidRPr="003E50D2">
        <w:t>3.16. Основанием для начала оценки выбранного перевозчиком маршрута движения тяжеловесного и (или) крупногабаритного транспортного средства является изучение специалистом заявления, поступившего в учреждение, с комплектом документов, необходимых для выдачи специального разрешения, и осуществление оценки соответствия безопасности выбранного перевозчиком маршрута перевозки.</w:t>
      </w:r>
    </w:p>
    <w:p w:rsidR="00583666" w:rsidRDefault="00583666" w:rsidP="003E50D2">
      <w:pPr>
        <w:pStyle w:val="aa"/>
      </w:pPr>
      <w:r>
        <w:t xml:space="preserve">При наличии оснований для отказа в предоставления государственной услуги, установленных </w:t>
      </w:r>
      <w:hyperlink r:id="rId16" w:anchor="P184" w:history="1">
        <w:r w:rsidRPr="003E50D2">
          <w:t>пунктом 2.14</w:t>
        </w:r>
      </w:hyperlink>
      <w:r>
        <w:t xml:space="preserve"> настоящего административного регламента, специалист готовит и направляет заявителю уведомление о наличии оснований для отказа в предоставлении государственной услуги.</w:t>
      </w:r>
    </w:p>
    <w:p w:rsidR="00583666" w:rsidRDefault="00583666" w:rsidP="003E50D2">
      <w:pPr>
        <w:pStyle w:val="aa"/>
      </w:pPr>
      <w:r>
        <w:t xml:space="preserve">3.17. Расчет платы за движение </w:t>
      </w:r>
      <w:r w:rsidRPr="003E50D2">
        <w:t xml:space="preserve">тяжеловесного транспортного средства </w:t>
      </w:r>
      <w:r>
        <w:t xml:space="preserve"> производится на основании </w:t>
      </w:r>
      <w:hyperlink r:id="rId17" w:history="1">
        <w:r w:rsidRPr="003E50D2">
          <w:t>постановления</w:t>
        </w:r>
      </w:hyperlink>
      <w:r>
        <w:t xml:space="preserve"> Правительства Российской Федерации от 16 ноября 2009 года </w:t>
      </w:r>
      <w:r w:rsidR="003E50D2">
        <w:t>№</w:t>
      </w:r>
      <w:r>
        <w:t xml:space="preserve"> 934</w:t>
      </w:r>
      <w:r w:rsidR="003E50D2">
        <w:t xml:space="preserve"> «</w:t>
      </w:r>
      <w:r>
        <w:t xml:space="preserve">О возмещении вреда, причиняемого транспортными средствами, осуществляющими перевозки  </w:t>
      </w:r>
      <w:r w:rsidRPr="003E50D2">
        <w:t xml:space="preserve">тяжеловесных </w:t>
      </w:r>
      <w:r>
        <w:t>грузов по автомобильным дорогам Российской Федерации</w:t>
      </w:r>
      <w:r w:rsidR="003E50D2">
        <w:t>»</w:t>
      </w:r>
      <w:r w:rsidR="0065157E">
        <w:t>.</w:t>
      </w:r>
      <w:r>
        <w:t xml:space="preserve"> </w:t>
      </w:r>
    </w:p>
    <w:p w:rsidR="00583666" w:rsidRPr="003E50D2" w:rsidRDefault="00583666" w:rsidP="003E50D2">
      <w:pPr>
        <w:pStyle w:val="aa"/>
      </w:pPr>
      <w:r w:rsidRPr="003E50D2">
        <w:t>После осуществления расчета платы за движение тяжеловесного и (или) крупногабаритного транспортного средства специалист учреждения направляет заявителю по факсу (электронной почте) такой расчет.</w:t>
      </w:r>
    </w:p>
    <w:p w:rsidR="00583666" w:rsidRDefault="00583666" w:rsidP="003E50D2">
      <w:pPr>
        <w:pStyle w:val="aa"/>
      </w:pPr>
      <w:r w:rsidRPr="003E50D2">
        <w:t>3.18. Согласование маршрута движения тяжеловесного и (или) крупногабаритного транспортного средства, в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Саратовской области.</w:t>
      </w:r>
    </w:p>
    <w:p w:rsidR="00583666" w:rsidRDefault="00583666" w:rsidP="003E50D2">
      <w:pPr>
        <w:pStyle w:val="aa"/>
      </w:pPr>
      <w:r>
        <w:t xml:space="preserve">3.18.1. В случае если часть маршрута проходит по автомобильным дорогам местного значения, специалист готовит и передает на подпись руководителю или заместителю, исполняющему обязанности руководителя, проект запроса владельцам автомобильных дорог, по которым проходит маршрут </w:t>
      </w:r>
      <w:r w:rsidRPr="003E50D2">
        <w:t>движения тяжеловесного и (или) крупногабаритного транспортного средства</w:t>
      </w:r>
      <w:r>
        <w:t>, на согласование маршрута</w:t>
      </w:r>
      <w:r w:rsidRPr="003E50D2">
        <w:t xml:space="preserve"> движения тяжеловесного и (или) крупногабаритного транспортного средства</w:t>
      </w:r>
      <w:r>
        <w:t>.</w:t>
      </w:r>
    </w:p>
    <w:p w:rsidR="00583666" w:rsidRDefault="00583666" w:rsidP="003E50D2">
      <w:pPr>
        <w:pStyle w:val="aa"/>
      </w:pPr>
      <w:r>
        <w:t>3.18.2. Запрос должен содержать следующие сведения:</w:t>
      </w:r>
    </w:p>
    <w:p w:rsidR="00583666" w:rsidRPr="003E50D2" w:rsidRDefault="00583666" w:rsidP="003E50D2">
      <w:pPr>
        <w:pStyle w:val="aa"/>
      </w:pPr>
      <w:r w:rsidRPr="003E50D2">
        <w:t>наименование органа, направившего запрос;</w:t>
      </w:r>
    </w:p>
    <w:p w:rsidR="00583666" w:rsidRPr="003E50D2" w:rsidRDefault="00583666" w:rsidP="003E50D2">
      <w:pPr>
        <w:pStyle w:val="aa"/>
      </w:pPr>
      <w:r w:rsidRPr="003E50D2">
        <w:t>исходящий номер и дата запроса;</w:t>
      </w:r>
    </w:p>
    <w:p w:rsidR="00583666" w:rsidRPr="003E50D2" w:rsidRDefault="00583666" w:rsidP="003E50D2">
      <w:pPr>
        <w:pStyle w:val="aa"/>
      </w:pPr>
      <w:r w:rsidRPr="003E50D2">
        <w:t>вид перевозки;</w:t>
      </w:r>
    </w:p>
    <w:p w:rsidR="00583666" w:rsidRPr="003E50D2" w:rsidRDefault="00583666" w:rsidP="003E50D2">
      <w:pPr>
        <w:pStyle w:val="aa"/>
      </w:pPr>
      <w:r w:rsidRPr="003E50D2">
        <w:t>маршрут движения (участок маршрута);</w:t>
      </w:r>
    </w:p>
    <w:p w:rsidR="00583666" w:rsidRPr="003E50D2" w:rsidRDefault="00583666" w:rsidP="003E50D2">
      <w:pPr>
        <w:pStyle w:val="aa"/>
      </w:pPr>
      <w:r w:rsidRPr="003E50D2">
        <w:t>наименование и адрес владельца транспортного средства;</w:t>
      </w:r>
    </w:p>
    <w:p w:rsidR="00583666" w:rsidRPr="003E50D2" w:rsidRDefault="00583666" w:rsidP="003E50D2">
      <w:pPr>
        <w:pStyle w:val="aa"/>
      </w:pPr>
      <w:r w:rsidRPr="003E50D2">
        <w:t>марка и модель транспортного средства, государственный регистрационный номер транспортного средства;</w:t>
      </w:r>
    </w:p>
    <w:p w:rsidR="00583666" w:rsidRPr="003E50D2" w:rsidRDefault="00583666" w:rsidP="003E50D2">
      <w:pPr>
        <w:pStyle w:val="aa"/>
      </w:pPr>
      <w:r w:rsidRPr="003E50D2">
        <w:t>предполагаемый срок и количество поездок;</w:t>
      </w:r>
    </w:p>
    <w:p w:rsidR="00583666" w:rsidRPr="003E50D2" w:rsidRDefault="00583666" w:rsidP="003E50D2">
      <w:pPr>
        <w:pStyle w:val="aa"/>
      </w:pPr>
      <w:r w:rsidRPr="003E50D2">
        <w:t>характеристика груза (при наличии груза) (полное наименование, марка, модель, габариты, масса);</w:t>
      </w:r>
    </w:p>
    <w:p w:rsidR="00583666" w:rsidRPr="003E50D2" w:rsidRDefault="00583666" w:rsidP="003E50D2">
      <w:pPr>
        <w:pStyle w:val="aa"/>
      </w:pPr>
      <w:r w:rsidRPr="003E50D2">
        <w:lastRenderedPageBreak/>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583666" w:rsidRPr="003E50D2" w:rsidRDefault="00583666" w:rsidP="003E50D2">
      <w:pPr>
        <w:pStyle w:val="aa"/>
      </w:pPr>
      <w:r w:rsidRPr="003E50D2">
        <w:t>необходимость автомобиля прикрытия (сопровождения), предполагаемая скорость движения (в случае направления запроса на бумажном носителе);</w:t>
      </w:r>
    </w:p>
    <w:p w:rsidR="00583666" w:rsidRPr="003E50D2" w:rsidRDefault="00583666" w:rsidP="003E50D2">
      <w:pPr>
        <w:pStyle w:val="aa"/>
      </w:pPr>
      <w:r w:rsidRPr="003E50D2">
        <w:t>подпись должностного лиц.</w:t>
      </w:r>
      <w:r w:rsidRPr="003E50D2">
        <w:tab/>
      </w:r>
    </w:p>
    <w:p w:rsidR="00583666" w:rsidRPr="003E50D2" w:rsidRDefault="00583666" w:rsidP="003E50D2">
      <w:pPr>
        <w:pStyle w:val="aa"/>
      </w:pPr>
      <w:r>
        <w:t>3.18.3. Подготовка проекта специального разрешения</w:t>
      </w:r>
      <w:r w:rsidR="003E50D2">
        <w:t>.</w:t>
      </w:r>
    </w:p>
    <w:p w:rsidR="00583666" w:rsidRDefault="00583666" w:rsidP="003E50D2">
      <w:pPr>
        <w:pStyle w:val="aa"/>
      </w:pPr>
      <w:r>
        <w:t>3.18.4.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являются:</w:t>
      </w:r>
    </w:p>
    <w:p w:rsidR="00583666" w:rsidRDefault="00583666" w:rsidP="003E50D2">
      <w:pPr>
        <w:pStyle w:val="aa"/>
      </w:pPr>
      <w:r w:rsidRPr="003E50D2">
        <w:t>поступления от всех владельцев автомобильных дорог, по которым проходит маршрут движения тяжеловесного и (или) крупногабаритного транспортного средства, согласований такого маршрута.</w:t>
      </w:r>
    </w:p>
    <w:p w:rsidR="00583666" w:rsidRDefault="00583666" w:rsidP="003E50D2">
      <w:pPr>
        <w:pStyle w:val="aa"/>
      </w:pPr>
      <w:r>
        <w:t>3.18.5. Специалист готовит и передает руководителю или его заместителю, исполняющему его обязанности, проект специального разрешения.</w:t>
      </w:r>
    </w:p>
    <w:p w:rsidR="00583666" w:rsidRDefault="00583666" w:rsidP="003E50D2">
      <w:pPr>
        <w:pStyle w:val="aa"/>
      </w:pPr>
      <w:r>
        <w:t>Специальные разрешения оформляются на бланках, изготовленных типографским способом со специальной защитой от подделки.</w:t>
      </w:r>
    </w:p>
    <w:p w:rsidR="00583666" w:rsidRDefault="00583666" w:rsidP="003E50D2">
      <w:pPr>
        <w:pStyle w:val="aa"/>
      </w:pPr>
      <w:r w:rsidRPr="003E50D2">
        <w:t>К проекту специального разрешения прилагаются документы, на основании которых он был подготовлен. Специальное разрешение оформляется в течение одного рабочего дня с момента принятия решения о выдаче специального разрешения. Максимальный срок исполнения процедуры составляет 15 (пятнадцать) рабочих дней.</w:t>
      </w:r>
      <w:r w:rsidR="003E50D2">
        <w:t>»;</w:t>
      </w:r>
    </w:p>
    <w:p w:rsidR="003E50D2" w:rsidRDefault="003E50D2" w:rsidP="00A4565D">
      <w:pPr>
        <w:pStyle w:val="aa"/>
      </w:pPr>
      <w:r>
        <w:t xml:space="preserve">в пункте 3.28. цифру «4» заменить </w:t>
      </w:r>
      <w:r w:rsidR="00417D26">
        <w:t>цифрой</w:t>
      </w:r>
      <w:r>
        <w:t xml:space="preserve"> «5»;</w:t>
      </w:r>
    </w:p>
    <w:p w:rsidR="003E50D2" w:rsidRDefault="00A4565D" w:rsidP="00A4565D">
      <w:pPr>
        <w:pStyle w:val="aa"/>
      </w:pPr>
      <w:r>
        <w:t>пункт  5.2 изложить в следующей редакции:</w:t>
      </w:r>
    </w:p>
    <w:p w:rsidR="00A4565D" w:rsidRDefault="00A4565D" w:rsidP="00A4565D">
      <w:pPr>
        <w:pStyle w:val="aa"/>
      </w:pPr>
      <w:r>
        <w:t>«5.2. Жалоба подается в письменной форме на бумажном носителе или в электронной форме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4565D" w:rsidRDefault="00A4565D" w:rsidP="00A4565D">
      <w:pPr>
        <w:autoSpaceDE w:val="0"/>
        <w:autoSpaceDN w:val="0"/>
        <w:adjustRightInd w:val="0"/>
        <w:ind w:firstLine="709"/>
      </w:pPr>
      <w:r>
        <w:t>Жалоба на действия (бездействие) сотрудников учреждения, предоставляющих государственную услугу (далее – орган, предоставляющий государственную услугу), подается руководителю учреждения.</w:t>
      </w:r>
    </w:p>
    <w:p w:rsidR="00A4565D" w:rsidRDefault="00A4565D" w:rsidP="00A4565D">
      <w:pPr>
        <w:autoSpaceDE w:val="0"/>
        <w:autoSpaceDN w:val="0"/>
        <w:adjustRightInd w:val="0"/>
        <w:ind w:firstLine="709"/>
      </w:pPr>
      <w:r>
        <w:t>Жалоба на действия руководителя учреждения рассматривается министром.</w:t>
      </w:r>
    </w:p>
    <w:p w:rsidR="00A4565D" w:rsidRDefault="00A4565D" w:rsidP="00A4565D">
      <w:pPr>
        <w:autoSpaceDE w:val="0"/>
        <w:autoSpaceDN w:val="0"/>
        <w:adjustRightInd w:val="0"/>
        <w:ind w:firstLine="709"/>
      </w:pPr>
      <w:r>
        <w:t>Жалобы на решения и действия (бездействие) министра, подаются в Правительство Саратовской области.»;</w:t>
      </w:r>
    </w:p>
    <w:p w:rsidR="00A4565D" w:rsidRDefault="00A4565D" w:rsidP="00A4565D">
      <w:pPr>
        <w:autoSpaceDE w:val="0"/>
        <w:autoSpaceDN w:val="0"/>
        <w:adjustRightInd w:val="0"/>
        <w:ind w:firstLine="709"/>
      </w:pPr>
      <w:r>
        <w:t>приложения №№1</w:t>
      </w:r>
      <w:r w:rsidR="00417D26">
        <w:t xml:space="preserve">, </w:t>
      </w:r>
      <w:r>
        <w:t>4</w:t>
      </w:r>
      <w:r w:rsidR="00420793">
        <w:t xml:space="preserve"> к административному регламенту</w:t>
      </w:r>
      <w:r>
        <w:t xml:space="preserve">  изложит</w:t>
      </w:r>
      <w:r w:rsidR="00417D26">
        <w:t>ь в редакции согласно приложениям №№1, 2</w:t>
      </w:r>
      <w:r>
        <w:t>.</w:t>
      </w:r>
    </w:p>
    <w:p w:rsidR="00455FB7" w:rsidRDefault="006535E7" w:rsidP="00455FB7">
      <w:pPr>
        <w:tabs>
          <w:tab w:val="left" w:pos="1080"/>
        </w:tabs>
        <w:ind w:firstLine="709"/>
      </w:pPr>
      <w:r w:rsidRPr="002C47CD">
        <w:t xml:space="preserve">2. </w:t>
      </w:r>
      <w:r w:rsidR="00455FB7">
        <w:t>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области.</w:t>
      </w:r>
    </w:p>
    <w:p w:rsidR="00455FB7" w:rsidRDefault="00455FB7" w:rsidP="00455FB7">
      <w:pPr>
        <w:tabs>
          <w:tab w:val="left" w:pos="1080"/>
        </w:tabs>
        <w:ind w:firstLine="709"/>
      </w:pPr>
      <w:r>
        <w:lastRenderedPageBreak/>
        <w:t>3. Юридическому отделу организационно-правового управления направить копию настоящего приказа в министерство информации и печати области для официального опубликования, Управление Министерства юстиции Российской Федерации по Саратовской области в семидневный срок после дня первого официального опубликования, в прокуратуру Саратовской области в течение трех рабочих дней со дня подписания.</w:t>
      </w:r>
    </w:p>
    <w:p w:rsidR="006535E7" w:rsidRPr="002C47CD" w:rsidRDefault="006535E7" w:rsidP="006535E7">
      <w:pPr>
        <w:suppressAutoHyphens/>
        <w:ind w:firstLine="709"/>
      </w:pPr>
      <w:r w:rsidRPr="002C47CD">
        <w:t>4. Контроль исполнения приказа оставляю за собой.</w:t>
      </w:r>
    </w:p>
    <w:p w:rsidR="006535E7" w:rsidRDefault="006535E7" w:rsidP="006535E7">
      <w:pPr>
        <w:suppressAutoHyphens/>
        <w:spacing w:line="348" w:lineRule="auto"/>
      </w:pPr>
    </w:p>
    <w:p w:rsidR="006535E7" w:rsidRPr="002C47CD" w:rsidRDefault="006535E7" w:rsidP="006535E7">
      <w:pPr>
        <w:suppressAutoHyphens/>
        <w:spacing w:line="348" w:lineRule="auto"/>
      </w:pPr>
    </w:p>
    <w:p w:rsidR="006535E7" w:rsidRPr="002C47CD" w:rsidRDefault="006535E7" w:rsidP="006535E7">
      <w:pPr>
        <w:suppressAutoHyphens/>
        <w:spacing w:line="348" w:lineRule="auto"/>
        <w:rPr>
          <w:b/>
        </w:rPr>
      </w:pPr>
      <w:r w:rsidRPr="002C47CD">
        <w:rPr>
          <w:b/>
        </w:rPr>
        <w:t xml:space="preserve">Министр                                                                                          </w:t>
      </w:r>
      <w:r>
        <w:rPr>
          <w:b/>
        </w:rPr>
        <w:t xml:space="preserve">  </w:t>
      </w:r>
      <w:r w:rsidRPr="002C47CD">
        <w:rPr>
          <w:b/>
        </w:rPr>
        <w:t>Н.Н.Чуриков</w:t>
      </w:r>
    </w:p>
    <w:p w:rsidR="007D5F06" w:rsidRDefault="007D5F06" w:rsidP="003C5C20">
      <w:pPr>
        <w:pStyle w:val="a3"/>
        <w:tabs>
          <w:tab w:val="left" w:pos="708"/>
        </w:tabs>
        <w:jc w:val="both"/>
        <w:rPr>
          <w:sz w:val="28"/>
          <w:szCs w:val="28"/>
        </w:rPr>
      </w:pPr>
    </w:p>
    <w:p w:rsidR="007D5F06" w:rsidRDefault="007D5F06" w:rsidP="003C5C20">
      <w:pPr>
        <w:pStyle w:val="a3"/>
        <w:tabs>
          <w:tab w:val="left" w:pos="708"/>
        </w:tabs>
        <w:jc w:val="both"/>
        <w:rPr>
          <w:sz w:val="28"/>
          <w:szCs w:val="28"/>
        </w:rPr>
      </w:pPr>
    </w:p>
    <w:p w:rsidR="00420793" w:rsidRDefault="00420793" w:rsidP="003C5C20">
      <w:pPr>
        <w:pStyle w:val="a3"/>
        <w:tabs>
          <w:tab w:val="left" w:pos="708"/>
        </w:tabs>
        <w:jc w:val="both"/>
        <w:rPr>
          <w:sz w:val="28"/>
          <w:szCs w:val="28"/>
        </w:rPr>
      </w:pPr>
    </w:p>
    <w:p w:rsidR="00420793" w:rsidRDefault="00420793" w:rsidP="003C5C20">
      <w:pPr>
        <w:pStyle w:val="a3"/>
        <w:tabs>
          <w:tab w:val="left" w:pos="708"/>
        </w:tabs>
        <w:jc w:val="both"/>
        <w:rPr>
          <w:sz w:val="28"/>
          <w:szCs w:val="28"/>
        </w:rPr>
      </w:pPr>
    </w:p>
    <w:p w:rsidR="00420793" w:rsidRDefault="00420793" w:rsidP="003C5C20">
      <w:pPr>
        <w:pStyle w:val="a3"/>
        <w:tabs>
          <w:tab w:val="left" w:pos="708"/>
        </w:tabs>
        <w:jc w:val="both"/>
        <w:rPr>
          <w:sz w:val="28"/>
          <w:szCs w:val="28"/>
        </w:rPr>
      </w:pPr>
    </w:p>
    <w:p w:rsidR="00420793" w:rsidRDefault="00420793" w:rsidP="003C5C20">
      <w:pPr>
        <w:pStyle w:val="a3"/>
        <w:tabs>
          <w:tab w:val="left" w:pos="708"/>
        </w:tabs>
        <w:jc w:val="both"/>
        <w:rPr>
          <w:sz w:val="28"/>
          <w:szCs w:val="28"/>
        </w:rPr>
      </w:pPr>
    </w:p>
    <w:p w:rsidR="00420793" w:rsidRDefault="00420793"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65157E" w:rsidRDefault="0065157E" w:rsidP="003C5C20">
      <w:pPr>
        <w:pStyle w:val="a3"/>
        <w:tabs>
          <w:tab w:val="left" w:pos="708"/>
        </w:tabs>
        <w:jc w:val="both"/>
        <w:rPr>
          <w:sz w:val="28"/>
          <w:szCs w:val="28"/>
        </w:rPr>
      </w:pPr>
    </w:p>
    <w:p w:rsidR="00420793" w:rsidRDefault="00420793" w:rsidP="003C5C20">
      <w:pPr>
        <w:pStyle w:val="a3"/>
        <w:tabs>
          <w:tab w:val="left" w:pos="708"/>
        </w:tabs>
        <w:jc w:val="both"/>
        <w:rPr>
          <w:sz w:val="28"/>
          <w:szCs w:val="28"/>
        </w:rPr>
      </w:pPr>
    </w:p>
    <w:p w:rsidR="00420793" w:rsidRDefault="00420793" w:rsidP="003C5C20">
      <w:pPr>
        <w:pStyle w:val="a3"/>
        <w:tabs>
          <w:tab w:val="left" w:pos="708"/>
        </w:tabs>
        <w:jc w:val="both"/>
        <w:rPr>
          <w:sz w:val="28"/>
          <w:szCs w:val="28"/>
        </w:rPr>
      </w:pPr>
    </w:p>
    <w:p w:rsidR="00420793" w:rsidRDefault="00420793" w:rsidP="00420793">
      <w:pPr>
        <w:pStyle w:val="aa"/>
        <w:ind w:firstLine="0"/>
        <w:jc w:val="right"/>
      </w:pPr>
      <w:r>
        <w:t xml:space="preserve">Приложение </w:t>
      </w:r>
      <w:r w:rsidR="00417D26">
        <w:t xml:space="preserve">№ 1 </w:t>
      </w:r>
      <w:r>
        <w:t xml:space="preserve">к приказу </w:t>
      </w:r>
    </w:p>
    <w:p w:rsidR="00420793" w:rsidRDefault="00420793" w:rsidP="00420793">
      <w:pPr>
        <w:pStyle w:val="aa"/>
        <w:ind w:firstLine="0"/>
        <w:jc w:val="right"/>
      </w:pPr>
      <w:r>
        <w:t xml:space="preserve">министерства транспорта и </w:t>
      </w:r>
    </w:p>
    <w:p w:rsidR="00420793" w:rsidRDefault="00420793" w:rsidP="00420793">
      <w:pPr>
        <w:pStyle w:val="aa"/>
        <w:ind w:firstLine="0"/>
        <w:jc w:val="right"/>
      </w:pPr>
      <w:r>
        <w:t xml:space="preserve">дорожного хозяйства </w:t>
      </w:r>
    </w:p>
    <w:p w:rsidR="00420793" w:rsidRDefault="00420793" w:rsidP="00420793">
      <w:pPr>
        <w:pStyle w:val="aa"/>
        <w:ind w:firstLine="0"/>
        <w:jc w:val="right"/>
      </w:pPr>
      <w:r>
        <w:t xml:space="preserve">Саратовской области </w:t>
      </w:r>
    </w:p>
    <w:p w:rsidR="00420793" w:rsidRDefault="00420793" w:rsidP="00420793">
      <w:pPr>
        <w:pStyle w:val="aa"/>
        <w:ind w:firstLine="0"/>
        <w:jc w:val="right"/>
      </w:pPr>
      <w:r>
        <w:t>от ___________ №_______</w:t>
      </w:r>
    </w:p>
    <w:p w:rsidR="00420793" w:rsidRDefault="00420793" w:rsidP="00420793">
      <w:pPr>
        <w:pStyle w:val="ConsPlusNormal"/>
        <w:jc w:val="right"/>
        <w:outlineLvl w:val="1"/>
      </w:pPr>
      <w:r>
        <w:t>«Приложение № 1</w:t>
      </w:r>
    </w:p>
    <w:p w:rsidR="00420793" w:rsidRDefault="00420793" w:rsidP="00420793">
      <w:pPr>
        <w:pStyle w:val="ConsPlusNormal"/>
        <w:jc w:val="right"/>
      </w:pPr>
      <w:r>
        <w:t>к административному регламенту</w:t>
      </w:r>
    </w:p>
    <w:p w:rsidR="00420793" w:rsidRDefault="00420793" w:rsidP="00420793">
      <w:pPr>
        <w:pStyle w:val="ConsPlusNormal"/>
        <w:jc w:val="right"/>
      </w:pPr>
      <w:r>
        <w:t>по предоставлению государственной услуги «Выдача специальных</w:t>
      </w:r>
    </w:p>
    <w:p w:rsidR="00420793" w:rsidRDefault="00420793" w:rsidP="00420793">
      <w:pPr>
        <w:pStyle w:val="ConsPlusNormal"/>
        <w:jc w:val="right"/>
      </w:pPr>
      <w:r>
        <w:t>разрешений на движение по автомобильным дорогам общего</w:t>
      </w:r>
    </w:p>
    <w:p w:rsidR="00420793" w:rsidRDefault="00420793" w:rsidP="00420793">
      <w:pPr>
        <w:pStyle w:val="ConsPlusNormal"/>
        <w:jc w:val="right"/>
      </w:pPr>
      <w:r>
        <w:t>пользования регионального или межмуниципального значения</w:t>
      </w:r>
    </w:p>
    <w:p w:rsidR="00420793" w:rsidRDefault="00420793" w:rsidP="00420793">
      <w:pPr>
        <w:pStyle w:val="ConsPlusNormal"/>
        <w:jc w:val="right"/>
      </w:pPr>
      <w:r>
        <w:t>тяжеловесного и (или) крупногабаритного транспортного</w:t>
      </w:r>
    </w:p>
    <w:p w:rsidR="00420793" w:rsidRDefault="00420793" w:rsidP="00420793">
      <w:pPr>
        <w:pStyle w:val="ConsPlusNormal"/>
        <w:jc w:val="right"/>
      </w:pPr>
      <w:r>
        <w:t>средства в случае, если маршрут, часть маршрута</w:t>
      </w:r>
    </w:p>
    <w:p w:rsidR="00420793" w:rsidRDefault="00420793" w:rsidP="00420793">
      <w:pPr>
        <w:pStyle w:val="ConsPlusNormal"/>
        <w:jc w:val="right"/>
      </w:pPr>
      <w:r>
        <w:t>тяжеловесного и (или) крупногабаритного транспортного</w:t>
      </w:r>
    </w:p>
    <w:p w:rsidR="00420793" w:rsidRDefault="00420793" w:rsidP="00420793">
      <w:pPr>
        <w:pStyle w:val="ConsPlusNormal"/>
        <w:jc w:val="right"/>
      </w:pPr>
      <w:r>
        <w:t>средства проходят по автомобильным дорогам регионального или</w:t>
      </w:r>
    </w:p>
    <w:p w:rsidR="00420793" w:rsidRDefault="00420793" w:rsidP="00420793">
      <w:pPr>
        <w:pStyle w:val="ConsPlusNormal"/>
        <w:jc w:val="right"/>
      </w:pPr>
      <w:r>
        <w:t>межмуниципального значения, участкам таких автомобильных</w:t>
      </w:r>
    </w:p>
    <w:p w:rsidR="00420793" w:rsidRDefault="00420793" w:rsidP="00420793">
      <w:pPr>
        <w:pStyle w:val="ConsPlusNormal"/>
        <w:jc w:val="right"/>
      </w:pPr>
      <w:r>
        <w:t>дорог, по автомобильным дорогам местного значения,</w:t>
      </w:r>
    </w:p>
    <w:p w:rsidR="00420793" w:rsidRDefault="00420793" w:rsidP="00420793">
      <w:pPr>
        <w:pStyle w:val="ConsPlusNormal"/>
        <w:jc w:val="right"/>
      </w:pPr>
      <w:r>
        <w:t>расположенным на территориях двух и более муниципальных</w:t>
      </w:r>
    </w:p>
    <w:p w:rsidR="00420793" w:rsidRDefault="00420793" w:rsidP="00420793">
      <w:pPr>
        <w:pStyle w:val="ConsPlusNormal"/>
        <w:jc w:val="right"/>
      </w:pPr>
      <w:r>
        <w:t>образований (муниципальных районов, городских округов),</w:t>
      </w:r>
    </w:p>
    <w:p w:rsidR="00420793" w:rsidRDefault="00420793" w:rsidP="00420793">
      <w:pPr>
        <w:pStyle w:val="ConsPlusNormal"/>
        <w:jc w:val="right"/>
      </w:pPr>
      <w:r>
        <w:t>при условии, что маршрут указанного транспортного средства</w:t>
      </w:r>
    </w:p>
    <w:p w:rsidR="00420793" w:rsidRDefault="00420793" w:rsidP="00420793">
      <w:pPr>
        <w:pStyle w:val="ConsPlusNormal"/>
        <w:jc w:val="right"/>
      </w:pPr>
      <w:r>
        <w:t>проходит в границах Саратовской области и маршрут, часть</w:t>
      </w:r>
    </w:p>
    <w:p w:rsidR="00420793" w:rsidRDefault="00420793" w:rsidP="00420793">
      <w:pPr>
        <w:pStyle w:val="ConsPlusNormal"/>
        <w:jc w:val="right"/>
      </w:pPr>
      <w:r>
        <w:t>маршрута не проходят по автомобильным дорогам федерального</w:t>
      </w:r>
    </w:p>
    <w:p w:rsidR="00420793" w:rsidRDefault="00420793" w:rsidP="00420793">
      <w:pPr>
        <w:pStyle w:val="ConsPlusNormal"/>
        <w:jc w:val="right"/>
      </w:pPr>
      <w:r>
        <w:t>значения, участкам таких автомобильных дорог»</w:t>
      </w:r>
    </w:p>
    <w:p w:rsidR="00420793" w:rsidRPr="00420793" w:rsidRDefault="00420793" w:rsidP="00420793">
      <w:pPr>
        <w:pStyle w:val="ConsPlusNormal"/>
        <w:jc w:val="both"/>
        <w:rPr>
          <w:sz w:val="24"/>
          <w:szCs w:val="24"/>
        </w:rPr>
      </w:pPr>
    </w:p>
    <w:p w:rsidR="00420793" w:rsidRPr="00420793" w:rsidRDefault="00420793" w:rsidP="00420793">
      <w:pPr>
        <w:pStyle w:val="ConsPlusNonformat"/>
        <w:rPr>
          <w:rFonts w:ascii="Arial" w:hAnsi="Arial" w:cs="Arial"/>
          <w:b/>
          <w:sz w:val="24"/>
          <w:szCs w:val="24"/>
        </w:rPr>
      </w:pPr>
      <w:r w:rsidRPr="00420793">
        <w:rPr>
          <w:sz w:val="24"/>
          <w:szCs w:val="24"/>
        </w:rPr>
        <w:t xml:space="preserve">          </w:t>
      </w:r>
      <w:r w:rsidRPr="00420793">
        <w:rPr>
          <w:rFonts w:ascii="Arial" w:hAnsi="Arial" w:cs="Arial"/>
          <w:b/>
          <w:sz w:val="24"/>
          <w:szCs w:val="24"/>
        </w:rPr>
        <w:t>Реквизиты заявителя</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(наименование, адрес (местонахождение) </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для юридических лиц,</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фамилия, имя, отчество (при наличии) </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для физических лиц и индивидуальных</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предпринимателей                                                                                                                          </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Исх. от_______________№ </w:t>
      </w:r>
      <w:r w:rsidRPr="00420793">
        <w:rPr>
          <w:rFonts w:ascii="Arial" w:hAnsi="Arial" w:cs="Arial"/>
          <w:b/>
          <w:sz w:val="24"/>
          <w:szCs w:val="24"/>
          <w:u w:val="single"/>
        </w:rPr>
        <w:t>_____</w:t>
      </w:r>
      <w:r w:rsidRPr="00420793">
        <w:rPr>
          <w:rFonts w:ascii="Arial" w:hAnsi="Arial" w:cs="Arial"/>
          <w:b/>
          <w:sz w:val="24"/>
          <w:szCs w:val="24"/>
        </w:rPr>
        <w:t xml:space="preserve">_________                                      </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                                                                                                                                                                                                                  </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поступило в ГКУ СО «Дирекция транспорта </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и дорожного хозяйства»  </w:t>
      </w:r>
    </w:p>
    <w:p w:rsidR="00420793" w:rsidRPr="00420793" w:rsidRDefault="00420793" w:rsidP="00420793">
      <w:pPr>
        <w:pStyle w:val="ConsPlusNonformat"/>
        <w:rPr>
          <w:rFonts w:ascii="Arial" w:hAnsi="Arial" w:cs="Arial"/>
          <w:b/>
          <w:sz w:val="24"/>
          <w:szCs w:val="24"/>
        </w:rPr>
      </w:pPr>
      <w:r w:rsidRPr="00420793">
        <w:rPr>
          <w:rFonts w:ascii="Arial" w:hAnsi="Arial" w:cs="Arial"/>
          <w:b/>
          <w:sz w:val="24"/>
          <w:szCs w:val="24"/>
        </w:rPr>
        <w:t xml:space="preserve">дата ________________ № ______________                                                                                                                                                </w:t>
      </w:r>
    </w:p>
    <w:p w:rsidR="00420793" w:rsidRPr="00420793" w:rsidRDefault="00420793" w:rsidP="00420793">
      <w:pPr>
        <w:pStyle w:val="ConsPlusNonformat"/>
        <w:jc w:val="center"/>
        <w:rPr>
          <w:rFonts w:ascii="Arial" w:hAnsi="Arial" w:cs="Arial"/>
          <w:b/>
          <w:sz w:val="24"/>
          <w:szCs w:val="24"/>
        </w:rPr>
      </w:pPr>
      <w:bookmarkStart w:id="1" w:name="Par368"/>
      <w:bookmarkEnd w:id="1"/>
    </w:p>
    <w:p w:rsidR="00420793" w:rsidRPr="00420793" w:rsidRDefault="00420793" w:rsidP="00420793">
      <w:pPr>
        <w:pStyle w:val="ConsPlusNonformat"/>
        <w:jc w:val="center"/>
        <w:rPr>
          <w:rFonts w:ascii="Arial" w:hAnsi="Arial" w:cs="Arial"/>
          <w:b/>
          <w:sz w:val="24"/>
          <w:szCs w:val="24"/>
        </w:rPr>
      </w:pPr>
      <w:r w:rsidRPr="00420793">
        <w:rPr>
          <w:rFonts w:ascii="Arial" w:hAnsi="Arial" w:cs="Arial"/>
          <w:b/>
          <w:sz w:val="24"/>
          <w:szCs w:val="24"/>
        </w:rPr>
        <w:t>ЗАЯВЛЕНИЕ</w:t>
      </w:r>
    </w:p>
    <w:p w:rsidR="00420793" w:rsidRPr="00420793" w:rsidRDefault="00420793" w:rsidP="00420793">
      <w:pPr>
        <w:pStyle w:val="ConsPlusNonformat"/>
        <w:jc w:val="center"/>
        <w:rPr>
          <w:rFonts w:ascii="Arial" w:hAnsi="Arial" w:cs="Arial"/>
          <w:b/>
          <w:sz w:val="24"/>
          <w:szCs w:val="24"/>
        </w:rPr>
      </w:pPr>
      <w:r w:rsidRPr="00420793">
        <w:rPr>
          <w:rFonts w:ascii="Arial" w:hAnsi="Arial" w:cs="Arial"/>
          <w:b/>
          <w:sz w:val="24"/>
          <w:szCs w:val="24"/>
        </w:rPr>
        <w:t>на получение специального разрешения на движение</w:t>
      </w:r>
    </w:p>
    <w:p w:rsidR="00420793" w:rsidRPr="00420793" w:rsidRDefault="00420793" w:rsidP="00420793">
      <w:pPr>
        <w:pStyle w:val="ConsPlusNonformat"/>
        <w:jc w:val="center"/>
        <w:rPr>
          <w:rFonts w:ascii="Arial" w:hAnsi="Arial" w:cs="Arial"/>
          <w:b/>
          <w:sz w:val="24"/>
          <w:szCs w:val="24"/>
        </w:rPr>
      </w:pPr>
      <w:r w:rsidRPr="00420793">
        <w:rPr>
          <w:rFonts w:ascii="Arial" w:hAnsi="Arial" w:cs="Arial"/>
          <w:b/>
          <w:sz w:val="24"/>
          <w:szCs w:val="24"/>
        </w:rPr>
        <w:t>по автомобильным дорогам тяжеловесного и (или)</w:t>
      </w:r>
    </w:p>
    <w:p w:rsidR="00420793" w:rsidRPr="00420793" w:rsidRDefault="00420793" w:rsidP="00420793">
      <w:pPr>
        <w:pStyle w:val="ConsPlusNonformat"/>
        <w:jc w:val="center"/>
        <w:rPr>
          <w:rFonts w:ascii="Arial" w:hAnsi="Arial" w:cs="Arial"/>
          <w:b/>
          <w:sz w:val="24"/>
          <w:szCs w:val="24"/>
        </w:rPr>
      </w:pPr>
      <w:r w:rsidRPr="00420793">
        <w:rPr>
          <w:rFonts w:ascii="Arial" w:hAnsi="Arial" w:cs="Arial"/>
          <w:b/>
          <w:sz w:val="24"/>
          <w:szCs w:val="24"/>
        </w:rPr>
        <w:t xml:space="preserve"> крупногабаритного транспортного средства</w:t>
      </w:r>
    </w:p>
    <w:p w:rsidR="00420793" w:rsidRPr="00420793" w:rsidRDefault="00420793" w:rsidP="00420793">
      <w:pPr>
        <w:pStyle w:val="ConsPlusNonformat"/>
        <w:jc w:val="center"/>
        <w:rPr>
          <w:b/>
          <w:sz w:val="24"/>
          <w:szCs w:val="24"/>
        </w:rPr>
      </w:pPr>
    </w:p>
    <w:tbl>
      <w:tblPr>
        <w:tblW w:w="0" w:type="auto"/>
        <w:tblCellSpacing w:w="5" w:type="nil"/>
        <w:tblInd w:w="75" w:type="dxa"/>
        <w:tblLayout w:type="fixed"/>
        <w:tblCellMar>
          <w:left w:w="75" w:type="dxa"/>
          <w:right w:w="75" w:type="dxa"/>
        </w:tblCellMar>
        <w:tblLook w:val="0000"/>
      </w:tblPr>
      <w:tblGrid>
        <w:gridCol w:w="1755"/>
        <w:gridCol w:w="1170"/>
        <w:gridCol w:w="117"/>
        <w:gridCol w:w="351"/>
        <w:gridCol w:w="351"/>
        <w:gridCol w:w="561"/>
        <w:gridCol w:w="141"/>
        <w:gridCol w:w="468"/>
        <w:gridCol w:w="351"/>
        <w:gridCol w:w="304"/>
        <w:gridCol w:w="398"/>
        <w:gridCol w:w="554"/>
        <w:gridCol w:w="311"/>
        <w:gridCol w:w="398"/>
        <w:gridCol w:w="492"/>
        <w:gridCol w:w="374"/>
        <w:gridCol w:w="1264"/>
      </w:tblGrid>
      <w:tr w:rsidR="00420793" w:rsidRPr="00420793" w:rsidTr="00D34EB4">
        <w:trPr>
          <w:tblCellSpacing w:w="5" w:type="nil"/>
        </w:trPr>
        <w:tc>
          <w:tcPr>
            <w:tcW w:w="9360" w:type="dxa"/>
            <w:gridSpan w:val="17"/>
            <w:tcBorders>
              <w:top w:val="single" w:sz="4" w:space="0" w:color="auto"/>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           </w:t>
            </w:r>
          </w:p>
        </w:tc>
      </w:tr>
      <w:tr w:rsidR="00420793" w:rsidRPr="00420793" w:rsidTr="00D34EB4">
        <w:trPr>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Nonformat"/>
              <w:rPr>
                <w:rFonts w:ascii="Arial" w:hAnsi="Arial" w:cs="Arial"/>
                <w:b/>
                <w:sz w:val="24"/>
                <w:szCs w:val="24"/>
              </w:rPr>
            </w:pPr>
          </w:p>
        </w:tc>
      </w:tr>
      <w:tr w:rsidR="00420793" w:rsidRPr="00420793" w:rsidTr="00D34EB4">
        <w:trPr>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rHeight w:val="400"/>
          <w:tblCellSpacing w:w="5" w:type="nil"/>
        </w:trPr>
        <w:tc>
          <w:tcPr>
            <w:tcW w:w="3744"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ИНН, ОГРН/ОГРНИП владельца     </w:t>
            </w:r>
            <w:r w:rsidRPr="00420793">
              <w:rPr>
                <w:sz w:val="24"/>
                <w:szCs w:val="24"/>
              </w:rPr>
              <w:br/>
              <w:t>транспортного средства</w:t>
            </w:r>
          </w:p>
        </w:tc>
        <w:tc>
          <w:tcPr>
            <w:tcW w:w="5616" w:type="dxa"/>
            <w:gridSpan w:val="12"/>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bCs/>
                <w:i/>
                <w:color w:val="000000"/>
                <w:sz w:val="24"/>
                <w:szCs w:val="24"/>
              </w:rPr>
              <w:t xml:space="preserve">ИНН </w:t>
            </w:r>
            <w:r w:rsidRPr="00420793">
              <w:rPr>
                <w:b/>
                <w:bCs/>
                <w:color w:val="000000"/>
                <w:sz w:val="24"/>
                <w:szCs w:val="24"/>
              </w:rPr>
              <w:t xml:space="preserve">_______, </w:t>
            </w:r>
            <w:r w:rsidRPr="00420793">
              <w:rPr>
                <w:b/>
                <w:bCs/>
                <w:i/>
                <w:color w:val="000000"/>
                <w:sz w:val="24"/>
                <w:szCs w:val="24"/>
              </w:rPr>
              <w:t>ОГРН/</w:t>
            </w:r>
            <w:r w:rsidRPr="00420793">
              <w:rPr>
                <w:b/>
                <w:bCs/>
                <w:color w:val="000000"/>
                <w:sz w:val="24"/>
                <w:szCs w:val="24"/>
              </w:rPr>
              <w:t xml:space="preserve"> ОГРНИП _________________</w:t>
            </w:r>
          </w:p>
        </w:tc>
      </w:tr>
      <w:tr w:rsidR="00420793" w:rsidRPr="00420793" w:rsidTr="00D34EB4">
        <w:trPr>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Маршрут движения                                                         </w:t>
            </w:r>
          </w:p>
        </w:tc>
      </w:tr>
      <w:tr w:rsidR="00420793" w:rsidRPr="00420793" w:rsidTr="00D34EB4">
        <w:trPr>
          <w:trHeight w:val="400"/>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b/>
                <w:i/>
                <w:sz w:val="24"/>
                <w:szCs w:val="24"/>
              </w:rPr>
            </w:pPr>
          </w:p>
          <w:p w:rsidR="00420793" w:rsidRPr="00420793" w:rsidRDefault="00420793" w:rsidP="00D34EB4">
            <w:pPr>
              <w:pStyle w:val="ConsPlusCell"/>
              <w:rPr>
                <w:b/>
                <w:i/>
                <w:sz w:val="24"/>
                <w:szCs w:val="24"/>
              </w:rPr>
            </w:pPr>
          </w:p>
          <w:p w:rsidR="00420793" w:rsidRPr="00420793" w:rsidRDefault="00420793" w:rsidP="00D34EB4">
            <w:pPr>
              <w:pStyle w:val="ConsPlusCell"/>
              <w:rPr>
                <w:b/>
                <w:i/>
                <w:sz w:val="24"/>
                <w:szCs w:val="24"/>
              </w:rPr>
            </w:pPr>
          </w:p>
        </w:tc>
      </w:tr>
      <w:tr w:rsidR="00420793" w:rsidRPr="00420793" w:rsidTr="00D34EB4">
        <w:trPr>
          <w:tblCellSpacing w:w="5" w:type="nil"/>
        </w:trPr>
        <w:tc>
          <w:tcPr>
            <w:tcW w:w="6521" w:type="dxa"/>
            <w:gridSpan w:val="12"/>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lastRenderedPageBreak/>
              <w:t xml:space="preserve">Вид перевозки (межрегиональная, местная) </w:t>
            </w:r>
          </w:p>
        </w:tc>
        <w:tc>
          <w:tcPr>
            <w:tcW w:w="2839"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ind w:left="1416" w:hanging="1416"/>
              <w:rPr>
                <w:b/>
                <w:sz w:val="24"/>
                <w:szCs w:val="24"/>
              </w:rPr>
            </w:pPr>
            <w:r w:rsidRPr="00420793">
              <w:rPr>
                <w:rFonts w:eastAsia="Calibri" w:cs="Calibri"/>
                <w:color w:val="FFFFFF"/>
                <w:sz w:val="24"/>
                <w:szCs w:val="24"/>
              </w:rPr>
              <w:t>aB3местн</w:t>
            </w:r>
            <w:r w:rsidRPr="00420793">
              <w:rPr>
                <w:sz w:val="24"/>
                <w:szCs w:val="24"/>
              </w:rPr>
              <w:t xml:space="preserve"> </w:t>
            </w:r>
            <w:r w:rsidRPr="00420793">
              <w:rPr>
                <w:b/>
                <w:i/>
                <w:sz w:val="24"/>
                <w:szCs w:val="24"/>
              </w:rPr>
              <w:t>местная</w:t>
            </w:r>
            <w:r w:rsidRPr="00420793">
              <w:rPr>
                <w:rFonts w:eastAsia="Calibri" w:cs="Calibri"/>
                <w:b/>
                <w:i/>
                <w:color w:val="FFFFFF"/>
                <w:sz w:val="24"/>
                <w:szCs w:val="24"/>
              </w:rPr>
              <w:t xml:space="preserve"> </w:t>
            </w:r>
            <w:r w:rsidRPr="00420793">
              <w:rPr>
                <w:rFonts w:eastAsia="Calibri" w:cs="Calibri"/>
                <w:color w:val="FFFFFF"/>
                <w:sz w:val="24"/>
                <w:szCs w:val="24"/>
              </w:rPr>
              <w:t>yS7eм</w:t>
            </w:r>
          </w:p>
        </w:tc>
      </w:tr>
      <w:tr w:rsidR="00420793" w:rsidRPr="00420793" w:rsidTr="00D34EB4">
        <w:trPr>
          <w:tblCellSpacing w:w="5" w:type="nil"/>
        </w:trPr>
        <w:tc>
          <w:tcPr>
            <w:tcW w:w="3744"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На срок                       </w:t>
            </w:r>
          </w:p>
        </w:tc>
        <w:tc>
          <w:tcPr>
            <w:tcW w:w="702" w:type="dxa"/>
            <w:gridSpan w:val="2"/>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 xml:space="preserve">с   </w:t>
            </w:r>
          </w:p>
        </w:tc>
        <w:tc>
          <w:tcPr>
            <w:tcW w:w="2075"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709" w:type="dxa"/>
            <w:gridSpan w:val="2"/>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 xml:space="preserve">по  </w:t>
            </w:r>
          </w:p>
        </w:tc>
        <w:tc>
          <w:tcPr>
            <w:tcW w:w="2130"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blCellSpacing w:w="5" w:type="nil"/>
        </w:trPr>
        <w:tc>
          <w:tcPr>
            <w:tcW w:w="3744"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На количество поездок         </w:t>
            </w:r>
          </w:p>
        </w:tc>
        <w:tc>
          <w:tcPr>
            <w:tcW w:w="5616" w:type="dxa"/>
            <w:gridSpan w:val="12"/>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blCellSpacing w:w="5" w:type="nil"/>
        </w:trPr>
        <w:tc>
          <w:tcPr>
            <w:tcW w:w="3744"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Характеристика груза (при наличии): </w:t>
            </w:r>
          </w:p>
        </w:tc>
        <w:tc>
          <w:tcPr>
            <w:tcW w:w="1521" w:type="dxa"/>
            <w:gridSpan w:val="4"/>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 xml:space="preserve">Делимый   </w:t>
            </w:r>
          </w:p>
        </w:tc>
        <w:tc>
          <w:tcPr>
            <w:tcW w:w="2457" w:type="dxa"/>
            <w:gridSpan w:val="6"/>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 xml:space="preserve">              </w:t>
            </w:r>
          </w:p>
        </w:tc>
        <w:tc>
          <w:tcPr>
            <w:tcW w:w="1638" w:type="dxa"/>
            <w:gridSpan w:val="2"/>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 xml:space="preserve">нет        </w:t>
            </w:r>
          </w:p>
        </w:tc>
      </w:tr>
      <w:tr w:rsidR="00420793" w:rsidRPr="00420793" w:rsidTr="00D34EB4">
        <w:trPr>
          <w:tblCellSpacing w:w="5" w:type="nil"/>
        </w:trPr>
        <w:tc>
          <w:tcPr>
            <w:tcW w:w="5265" w:type="dxa"/>
            <w:gridSpan w:val="9"/>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vertAlign w:val="superscript"/>
              </w:rPr>
            </w:pPr>
            <w:r w:rsidRPr="00420793">
              <w:rPr>
                <w:sz w:val="24"/>
                <w:szCs w:val="24"/>
              </w:rPr>
              <w:t xml:space="preserve">Наименование </w:t>
            </w:r>
            <w:r w:rsidRPr="00420793">
              <w:rPr>
                <w:sz w:val="24"/>
                <w:szCs w:val="24"/>
                <w:vertAlign w:val="superscript"/>
              </w:rPr>
              <w:t>12</w:t>
            </w:r>
          </w:p>
        </w:tc>
        <w:tc>
          <w:tcPr>
            <w:tcW w:w="2457" w:type="dxa"/>
            <w:gridSpan w:val="6"/>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Габариты (м) </w:t>
            </w:r>
          </w:p>
        </w:tc>
        <w:tc>
          <w:tcPr>
            <w:tcW w:w="1638" w:type="dxa"/>
            <w:gridSpan w:val="2"/>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Масса (т) </w:t>
            </w:r>
          </w:p>
        </w:tc>
      </w:tr>
      <w:tr w:rsidR="00420793" w:rsidRPr="00420793" w:rsidTr="00D34EB4">
        <w:trPr>
          <w:trHeight w:val="291"/>
          <w:tblCellSpacing w:w="5" w:type="nil"/>
        </w:trPr>
        <w:tc>
          <w:tcPr>
            <w:tcW w:w="5265" w:type="dxa"/>
            <w:gridSpan w:val="9"/>
            <w:tcBorders>
              <w:left w:val="single" w:sz="4" w:space="0" w:color="auto"/>
              <w:bottom w:val="single" w:sz="4" w:space="0" w:color="auto"/>
              <w:right w:val="single" w:sz="4" w:space="0" w:color="auto"/>
            </w:tcBorders>
          </w:tcPr>
          <w:p w:rsidR="00420793" w:rsidRPr="00420793" w:rsidRDefault="00420793" w:rsidP="00D34EB4">
            <w:pPr>
              <w:pStyle w:val="ConsPlusCell"/>
              <w:rPr>
                <w:b/>
                <w:i/>
                <w:sz w:val="24"/>
                <w:szCs w:val="24"/>
              </w:rPr>
            </w:pPr>
          </w:p>
        </w:tc>
        <w:tc>
          <w:tcPr>
            <w:tcW w:w="2457" w:type="dxa"/>
            <w:gridSpan w:val="6"/>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638" w:type="dxa"/>
            <w:gridSpan w:val="2"/>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rHeight w:val="291"/>
          <w:tblCellSpacing w:w="5" w:type="nil"/>
        </w:trPr>
        <w:tc>
          <w:tcPr>
            <w:tcW w:w="5265" w:type="dxa"/>
            <w:gridSpan w:val="9"/>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Длина свеса (м) (при наличии)</w:t>
            </w:r>
          </w:p>
        </w:tc>
        <w:tc>
          <w:tcPr>
            <w:tcW w:w="4095" w:type="dxa"/>
            <w:gridSpan w:val="8"/>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rHeight w:val="700"/>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Транспортное средство (автопоезд) (марка и модель транспортного          </w:t>
            </w:r>
            <w:r w:rsidRPr="00420793">
              <w:rPr>
                <w:sz w:val="24"/>
                <w:szCs w:val="24"/>
              </w:rPr>
              <w:br/>
              <w:t xml:space="preserve">средства (тягача, прицепа (полуприцепа)), государственный                </w:t>
            </w:r>
            <w:r w:rsidRPr="00420793">
              <w:rPr>
                <w:sz w:val="24"/>
                <w:szCs w:val="24"/>
              </w:rPr>
              <w:br/>
              <w:t>регистрационный номер транспортного средства (тягача, прицепа, полуприцепа))</w:t>
            </w:r>
          </w:p>
        </w:tc>
      </w:tr>
      <w:tr w:rsidR="00420793" w:rsidRPr="00420793" w:rsidTr="00D34EB4">
        <w:trPr>
          <w:trHeight w:val="315"/>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p>
        </w:tc>
      </w:tr>
      <w:tr w:rsidR="00420793" w:rsidRPr="00420793" w:rsidTr="00D34EB4">
        <w:trPr>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Параметры транспортного средства (автопоезда) </w:t>
            </w:r>
          </w:p>
        </w:tc>
      </w:tr>
      <w:tr w:rsidR="00420793" w:rsidRPr="00420793" w:rsidTr="00D34EB4">
        <w:trPr>
          <w:trHeight w:val="465"/>
          <w:tblCellSpacing w:w="5" w:type="nil"/>
        </w:trPr>
        <w:tc>
          <w:tcPr>
            <w:tcW w:w="3042" w:type="dxa"/>
            <w:gridSpan w:val="3"/>
            <w:vMerge w:val="restart"/>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Масса транспортного     </w:t>
            </w:r>
            <w:r w:rsidRPr="00420793">
              <w:rPr>
                <w:sz w:val="24"/>
                <w:szCs w:val="24"/>
              </w:rPr>
              <w:br/>
              <w:t xml:space="preserve">средства (автопоезда) </w:t>
            </w:r>
          </w:p>
          <w:p w:rsidR="00420793" w:rsidRPr="00420793" w:rsidRDefault="00420793" w:rsidP="00D34EB4">
            <w:pPr>
              <w:pStyle w:val="ConsPlusCell"/>
              <w:rPr>
                <w:sz w:val="24"/>
                <w:szCs w:val="24"/>
              </w:rPr>
            </w:pPr>
            <w:r w:rsidRPr="00420793">
              <w:rPr>
                <w:sz w:val="24"/>
                <w:szCs w:val="24"/>
              </w:rPr>
              <w:t>без груза/с грузом (т)</w:t>
            </w:r>
          </w:p>
        </w:tc>
        <w:tc>
          <w:tcPr>
            <w:tcW w:w="2223" w:type="dxa"/>
            <w:gridSpan w:val="6"/>
            <w:vMerge w:val="restart"/>
            <w:tcBorders>
              <w:left w:val="single" w:sz="4" w:space="0" w:color="auto"/>
              <w:bottom w:val="single" w:sz="4" w:space="0" w:color="auto"/>
              <w:right w:val="single" w:sz="4" w:space="0" w:color="auto"/>
            </w:tcBorders>
            <w:vAlign w:val="center"/>
          </w:tcPr>
          <w:p w:rsidR="00420793" w:rsidRPr="00420793" w:rsidRDefault="00420793" w:rsidP="00D34EB4">
            <w:pPr>
              <w:pStyle w:val="ConsPlusCell"/>
              <w:jc w:val="center"/>
              <w:rPr>
                <w:b/>
                <w:sz w:val="24"/>
                <w:szCs w:val="24"/>
              </w:rPr>
            </w:pPr>
          </w:p>
        </w:tc>
        <w:tc>
          <w:tcPr>
            <w:tcW w:w="1965"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Масса тягача (т) </w:t>
            </w:r>
          </w:p>
        </w:tc>
        <w:tc>
          <w:tcPr>
            <w:tcW w:w="2130"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Масса прицепа (полуприцепа) (т) </w:t>
            </w:r>
          </w:p>
        </w:tc>
      </w:tr>
      <w:tr w:rsidR="00420793" w:rsidRPr="00420793" w:rsidTr="00D34EB4">
        <w:trPr>
          <w:tblCellSpacing w:w="5" w:type="nil"/>
        </w:trPr>
        <w:tc>
          <w:tcPr>
            <w:tcW w:w="3042" w:type="dxa"/>
            <w:gridSpan w:val="3"/>
            <w:vMerge/>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2223" w:type="dxa"/>
            <w:gridSpan w:val="6"/>
            <w:vMerge/>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965"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2130"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b/>
                <w:i/>
                <w:sz w:val="24"/>
                <w:szCs w:val="24"/>
              </w:rPr>
            </w:pPr>
          </w:p>
        </w:tc>
      </w:tr>
      <w:tr w:rsidR="00420793" w:rsidRPr="00420793" w:rsidTr="00D34EB4">
        <w:trPr>
          <w:tblCellSpacing w:w="5" w:type="nil"/>
        </w:trPr>
        <w:tc>
          <w:tcPr>
            <w:tcW w:w="3042"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Расстояния между осями (м) </w:t>
            </w:r>
          </w:p>
        </w:tc>
        <w:tc>
          <w:tcPr>
            <w:tcW w:w="6318" w:type="dxa"/>
            <w:gridSpan w:val="14"/>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blCellSpacing w:w="5" w:type="nil"/>
        </w:trPr>
        <w:tc>
          <w:tcPr>
            <w:tcW w:w="3042" w:type="dxa"/>
            <w:gridSpan w:val="3"/>
            <w:vMerge w:val="restart"/>
            <w:tcBorders>
              <w:left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Нагрузки на оси (т) </w:t>
            </w:r>
          </w:p>
        </w:tc>
        <w:tc>
          <w:tcPr>
            <w:tcW w:w="1263"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264" w:type="dxa"/>
            <w:gridSpan w:val="4"/>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263"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264"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264" w:type="dxa"/>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blCellSpacing w:w="5" w:type="nil"/>
        </w:trPr>
        <w:tc>
          <w:tcPr>
            <w:tcW w:w="3042" w:type="dxa"/>
            <w:gridSpan w:val="3"/>
            <w:vMerge/>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p>
        </w:tc>
        <w:tc>
          <w:tcPr>
            <w:tcW w:w="6318" w:type="dxa"/>
            <w:gridSpan w:val="14"/>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(1, 2, 3, 4, 5, 6 - двускатные)</w:t>
            </w:r>
          </w:p>
        </w:tc>
      </w:tr>
      <w:tr w:rsidR="00420793" w:rsidRPr="00420793" w:rsidTr="00D34EB4">
        <w:trPr>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Габариты транспортного средства (автопоезда):</w:t>
            </w:r>
          </w:p>
        </w:tc>
      </w:tr>
      <w:tr w:rsidR="00420793" w:rsidRPr="00420793" w:rsidTr="00D34EB4">
        <w:trPr>
          <w:trHeight w:val="400"/>
          <w:tblCellSpacing w:w="5" w:type="nil"/>
        </w:trPr>
        <w:tc>
          <w:tcPr>
            <w:tcW w:w="1755" w:type="dxa"/>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Длина (м) </w:t>
            </w:r>
          </w:p>
        </w:tc>
        <w:tc>
          <w:tcPr>
            <w:tcW w:w="1638"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Ширина (м)</w:t>
            </w:r>
          </w:p>
        </w:tc>
        <w:tc>
          <w:tcPr>
            <w:tcW w:w="1521" w:type="dxa"/>
            <w:gridSpan w:val="4"/>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Высота (м) </w:t>
            </w:r>
          </w:p>
        </w:tc>
        <w:tc>
          <w:tcPr>
            <w:tcW w:w="4446" w:type="dxa"/>
            <w:gridSpan w:val="9"/>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Минимальный радиус поворота с грузом (м)</w:t>
            </w:r>
          </w:p>
        </w:tc>
      </w:tr>
      <w:tr w:rsidR="00420793" w:rsidRPr="00420793" w:rsidTr="00D34EB4">
        <w:trPr>
          <w:tblCellSpacing w:w="5" w:type="nil"/>
        </w:trPr>
        <w:tc>
          <w:tcPr>
            <w:tcW w:w="1755" w:type="dxa"/>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638" w:type="dxa"/>
            <w:gridSpan w:val="3"/>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1521" w:type="dxa"/>
            <w:gridSpan w:val="4"/>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4446" w:type="dxa"/>
            <w:gridSpan w:val="9"/>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rHeight w:val="400"/>
          <w:tblCellSpacing w:w="5" w:type="nil"/>
        </w:trPr>
        <w:tc>
          <w:tcPr>
            <w:tcW w:w="4914" w:type="dxa"/>
            <w:gridSpan w:val="8"/>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Необходимость автомобиля сопровождения (прикрытия) </w:t>
            </w:r>
          </w:p>
        </w:tc>
        <w:tc>
          <w:tcPr>
            <w:tcW w:w="4446" w:type="dxa"/>
            <w:gridSpan w:val="9"/>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rHeight w:val="183"/>
          <w:tblCellSpacing w:w="5" w:type="nil"/>
        </w:trPr>
        <w:tc>
          <w:tcPr>
            <w:tcW w:w="5967" w:type="dxa"/>
            <w:gridSpan w:val="11"/>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Предполагаемая максимальная скорость движения транспортного средства (автопоезда) (км/час) </w:t>
            </w:r>
          </w:p>
        </w:tc>
        <w:tc>
          <w:tcPr>
            <w:tcW w:w="3393" w:type="dxa"/>
            <w:gridSpan w:val="6"/>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blCellSpacing w:w="5" w:type="nil"/>
        </w:trPr>
        <w:tc>
          <w:tcPr>
            <w:tcW w:w="5967" w:type="dxa"/>
            <w:gridSpan w:val="11"/>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Банковские реквизиты                           </w:t>
            </w:r>
          </w:p>
        </w:tc>
        <w:tc>
          <w:tcPr>
            <w:tcW w:w="3393" w:type="dxa"/>
            <w:gridSpan w:val="6"/>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r>
      <w:tr w:rsidR="00420793" w:rsidRPr="00420793" w:rsidTr="00D34EB4">
        <w:trPr>
          <w:trHeight w:val="276"/>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b/>
                <w:i/>
                <w:sz w:val="24"/>
                <w:szCs w:val="24"/>
              </w:rPr>
            </w:pPr>
          </w:p>
        </w:tc>
      </w:tr>
      <w:tr w:rsidR="00420793" w:rsidRPr="00420793" w:rsidTr="00D34EB4">
        <w:trPr>
          <w:tblCellSpacing w:w="5" w:type="nil"/>
        </w:trPr>
        <w:tc>
          <w:tcPr>
            <w:tcW w:w="9360" w:type="dxa"/>
            <w:gridSpan w:val="17"/>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 xml:space="preserve">Оплату гарантируем                                                   </w:t>
            </w:r>
          </w:p>
        </w:tc>
      </w:tr>
      <w:tr w:rsidR="00420793" w:rsidRPr="00420793" w:rsidTr="00D34EB4">
        <w:trPr>
          <w:tblCellSpacing w:w="5" w:type="nil"/>
        </w:trPr>
        <w:tc>
          <w:tcPr>
            <w:tcW w:w="2925" w:type="dxa"/>
            <w:gridSpan w:val="2"/>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r w:rsidRPr="00420793">
              <w:rPr>
                <w:b/>
                <w:sz w:val="24"/>
                <w:szCs w:val="24"/>
              </w:rPr>
              <w:t>Директор</w:t>
            </w:r>
          </w:p>
        </w:tc>
        <w:tc>
          <w:tcPr>
            <w:tcW w:w="3596" w:type="dxa"/>
            <w:gridSpan w:val="10"/>
            <w:tcBorders>
              <w:left w:val="single" w:sz="4" w:space="0" w:color="auto"/>
              <w:bottom w:val="single" w:sz="4" w:space="0" w:color="auto"/>
              <w:right w:val="single" w:sz="4" w:space="0" w:color="auto"/>
            </w:tcBorders>
          </w:tcPr>
          <w:p w:rsidR="00420793" w:rsidRPr="00420793" w:rsidRDefault="00420793" w:rsidP="00D34EB4">
            <w:pPr>
              <w:pStyle w:val="ConsPlusCell"/>
              <w:rPr>
                <w:b/>
                <w:sz w:val="24"/>
                <w:szCs w:val="24"/>
              </w:rPr>
            </w:pPr>
          </w:p>
        </w:tc>
        <w:tc>
          <w:tcPr>
            <w:tcW w:w="2839"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p>
        </w:tc>
      </w:tr>
      <w:tr w:rsidR="00420793" w:rsidRPr="00420793" w:rsidTr="00D34EB4">
        <w:trPr>
          <w:tblCellSpacing w:w="5" w:type="nil"/>
        </w:trPr>
        <w:tc>
          <w:tcPr>
            <w:tcW w:w="2925" w:type="dxa"/>
            <w:gridSpan w:val="2"/>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(должность)</w:t>
            </w:r>
          </w:p>
        </w:tc>
        <w:tc>
          <w:tcPr>
            <w:tcW w:w="3596" w:type="dxa"/>
            <w:gridSpan w:val="10"/>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 xml:space="preserve">(подпись)  </w:t>
            </w:r>
          </w:p>
          <w:p w:rsidR="00420793" w:rsidRPr="00420793" w:rsidRDefault="00420793" w:rsidP="00D34EB4">
            <w:pPr>
              <w:pStyle w:val="ConsPlusCell"/>
              <w:rPr>
                <w:sz w:val="24"/>
                <w:szCs w:val="24"/>
              </w:rPr>
            </w:pPr>
            <w:r w:rsidRPr="00420793">
              <w:rPr>
                <w:sz w:val="24"/>
                <w:szCs w:val="24"/>
              </w:rPr>
              <w:t xml:space="preserve">МП                                                </w:t>
            </w:r>
          </w:p>
        </w:tc>
        <w:tc>
          <w:tcPr>
            <w:tcW w:w="2839" w:type="dxa"/>
            <w:gridSpan w:val="5"/>
            <w:tcBorders>
              <w:left w:val="single" w:sz="4" w:space="0" w:color="auto"/>
              <w:bottom w:val="single" w:sz="4" w:space="0" w:color="auto"/>
              <w:right w:val="single" w:sz="4" w:space="0" w:color="auto"/>
            </w:tcBorders>
          </w:tcPr>
          <w:p w:rsidR="00420793" w:rsidRPr="00420793" w:rsidRDefault="00420793" w:rsidP="00D34EB4">
            <w:pPr>
              <w:pStyle w:val="ConsPlusCell"/>
              <w:rPr>
                <w:sz w:val="24"/>
                <w:szCs w:val="24"/>
              </w:rPr>
            </w:pPr>
            <w:r w:rsidRPr="00420793">
              <w:rPr>
                <w:sz w:val="24"/>
                <w:szCs w:val="24"/>
              </w:rPr>
              <w:t>(фамилия, имя, отчество (при наличии)</w:t>
            </w:r>
          </w:p>
        </w:tc>
      </w:tr>
    </w:tbl>
    <w:p w:rsidR="00420793" w:rsidRPr="00420793" w:rsidRDefault="00420793" w:rsidP="00420793">
      <w:pPr>
        <w:rPr>
          <w:rFonts w:ascii="Arial" w:hAnsi="Arial" w:cs="Arial"/>
          <w:b/>
          <w:sz w:val="24"/>
          <w:szCs w:val="24"/>
        </w:rPr>
      </w:pPr>
      <w:r w:rsidRPr="00420793">
        <w:rPr>
          <w:rFonts w:ascii="Arial" w:hAnsi="Arial" w:cs="Arial"/>
          <w:sz w:val="24"/>
          <w:szCs w:val="24"/>
          <w:vertAlign w:val="superscript"/>
        </w:rPr>
        <w:t>12</w:t>
      </w:r>
      <w:r w:rsidRPr="00420793">
        <w:rPr>
          <w:rFonts w:ascii="Arial" w:hAnsi="Arial" w:cs="Arial"/>
          <w:sz w:val="24"/>
          <w:szCs w:val="24"/>
        </w:rPr>
        <w:t xml:space="preserve"> Указывается полное наименование груза, основные характеристики: марка, модель, описание индивидуальной и транспортной тары (способ крепления).</w:t>
      </w:r>
      <w:r w:rsidR="00417D26">
        <w:rPr>
          <w:rFonts w:ascii="Arial" w:hAnsi="Arial" w:cs="Arial"/>
          <w:sz w:val="24"/>
          <w:szCs w:val="24"/>
        </w:rPr>
        <w:t>»</w:t>
      </w:r>
    </w:p>
    <w:p w:rsidR="00420793" w:rsidRPr="00420793" w:rsidRDefault="00420793" w:rsidP="00420793">
      <w:pPr>
        <w:pStyle w:val="ConsPlusNonformat"/>
        <w:jc w:val="both"/>
        <w:rPr>
          <w:sz w:val="24"/>
          <w:szCs w:val="24"/>
        </w:rPr>
      </w:pPr>
    </w:p>
    <w:p w:rsidR="00420793" w:rsidRPr="00420793" w:rsidRDefault="00420793" w:rsidP="00420793">
      <w:pPr>
        <w:pStyle w:val="ConsPlusNormal"/>
        <w:jc w:val="both"/>
        <w:rPr>
          <w:sz w:val="24"/>
          <w:szCs w:val="24"/>
        </w:rPr>
      </w:pPr>
    </w:p>
    <w:p w:rsidR="00420793" w:rsidRPr="00420793" w:rsidRDefault="00420793" w:rsidP="00420793">
      <w:pPr>
        <w:pStyle w:val="ConsPlusNormal"/>
        <w:jc w:val="both"/>
        <w:rPr>
          <w:sz w:val="24"/>
          <w:szCs w:val="24"/>
        </w:rPr>
      </w:pPr>
    </w:p>
    <w:p w:rsidR="00420793" w:rsidRPr="00420793" w:rsidRDefault="00420793" w:rsidP="00420793">
      <w:pPr>
        <w:pStyle w:val="ConsPlusNormal"/>
        <w:jc w:val="both"/>
        <w:rPr>
          <w:sz w:val="24"/>
          <w:szCs w:val="24"/>
        </w:rPr>
      </w:pPr>
    </w:p>
    <w:p w:rsidR="00420793" w:rsidRPr="00420793" w:rsidRDefault="00420793" w:rsidP="00420793">
      <w:pPr>
        <w:pStyle w:val="ConsPlusNormal"/>
        <w:jc w:val="both"/>
        <w:rPr>
          <w:sz w:val="24"/>
          <w:szCs w:val="24"/>
        </w:rPr>
      </w:pPr>
    </w:p>
    <w:p w:rsidR="00420793" w:rsidRPr="00420793" w:rsidRDefault="00420793" w:rsidP="00420793">
      <w:pPr>
        <w:pStyle w:val="ConsPlusNormal"/>
        <w:jc w:val="both"/>
        <w:rPr>
          <w:sz w:val="24"/>
          <w:szCs w:val="24"/>
        </w:rPr>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20793" w:rsidRDefault="00420793" w:rsidP="00420793">
      <w:pPr>
        <w:pStyle w:val="ConsPlusNormal"/>
        <w:jc w:val="right"/>
        <w:outlineLvl w:val="1"/>
      </w:pPr>
    </w:p>
    <w:p w:rsidR="00417D26" w:rsidRDefault="00417D26" w:rsidP="00417D26">
      <w:pPr>
        <w:pStyle w:val="aa"/>
        <w:ind w:firstLine="0"/>
        <w:jc w:val="right"/>
      </w:pPr>
      <w:r>
        <w:t xml:space="preserve">Приложение № 2 к приказу </w:t>
      </w:r>
    </w:p>
    <w:p w:rsidR="00417D26" w:rsidRDefault="00417D26" w:rsidP="00417D26">
      <w:pPr>
        <w:pStyle w:val="aa"/>
        <w:ind w:firstLine="0"/>
        <w:jc w:val="right"/>
      </w:pPr>
      <w:r>
        <w:t xml:space="preserve">министерства транспорта и </w:t>
      </w:r>
    </w:p>
    <w:p w:rsidR="00417D26" w:rsidRDefault="00417D26" w:rsidP="00417D26">
      <w:pPr>
        <w:pStyle w:val="aa"/>
        <w:ind w:firstLine="0"/>
        <w:jc w:val="right"/>
      </w:pPr>
      <w:r>
        <w:t xml:space="preserve">дорожного хозяйства </w:t>
      </w:r>
    </w:p>
    <w:p w:rsidR="00417D26" w:rsidRDefault="00417D26" w:rsidP="00417D26">
      <w:pPr>
        <w:pStyle w:val="aa"/>
        <w:ind w:firstLine="0"/>
        <w:jc w:val="right"/>
      </w:pPr>
      <w:r>
        <w:t xml:space="preserve">Саратовской области </w:t>
      </w:r>
    </w:p>
    <w:p w:rsidR="00417D26" w:rsidRDefault="00417D26" w:rsidP="00417D26">
      <w:pPr>
        <w:pStyle w:val="ConsPlusNormal"/>
        <w:jc w:val="right"/>
        <w:outlineLvl w:val="1"/>
      </w:pPr>
      <w:r>
        <w:t xml:space="preserve">от ___________ №_______ </w:t>
      </w:r>
    </w:p>
    <w:p w:rsidR="00420793" w:rsidRDefault="00417D26" w:rsidP="00417D26">
      <w:pPr>
        <w:pStyle w:val="ConsPlusNormal"/>
        <w:jc w:val="right"/>
        <w:outlineLvl w:val="1"/>
      </w:pPr>
      <w:r>
        <w:t>«</w:t>
      </w:r>
      <w:r w:rsidR="00420793">
        <w:t>Приложение № 4</w:t>
      </w:r>
    </w:p>
    <w:p w:rsidR="00420793" w:rsidRDefault="00420793" w:rsidP="00420793">
      <w:pPr>
        <w:pStyle w:val="ConsPlusNormal"/>
        <w:jc w:val="right"/>
      </w:pPr>
      <w:r>
        <w:t>к административному регламенту</w:t>
      </w:r>
    </w:p>
    <w:p w:rsidR="00420793" w:rsidRDefault="00420793" w:rsidP="00420793">
      <w:pPr>
        <w:pStyle w:val="ConsPlusNormal"/>
        <w:jc w:val="right"/>
      </w:pPr>
      <w:r>
        <w:t>по предоставлению государственной услуги «Выдача специальных</w:t>
      </w:r>
    </w:p>
    <w:p w:rsidR="00420793" w:rsidRDefault="00420793" w:rsidP="00420793">
      <w:pPr>
        <w:pStyle w:val="ConsPlusNormal"/>
        <w:jc w:val="right"/>
      </w:pPr>
      <w:r>
        <w:t>разрешений на движение по автомобильным дорогам общего</w:t>
      </w:r>
    </w:p>
    <w:p w:rsidR="00420793" w:rsidRDefault="00420793" w:rsidP="00420793">
      <w:pPr>
        <w:pStyle w:val="ConsPlusNormal"/>
        <w:jc w:val="right"/>
      </w:pPr>
      <w:r>
        <w:t>пользования регионального или межмуниципального значения</w:t>
      </w:r>
    </w:p>
    <w:p w:rsidR="00420793" w:rsidRDefault="00420793" w:rsidP="00420793">
      <w:pPr>
        <w:pStyle w:val="ConsPlusNormal"/>
        <w:jc w:val="right"/>
      </w:pPr>
      <w:r>
        <w:t>тяжеловесного и (или) крупногабаритного транспортного</w:t>
      </w:r>
    </w:p>
    <w:p w:rsidR="00420793" w:rsidRDefault="00420793" w:rsidP="00420793">
      <w:pPr>
        <w:pStyle w:val="ConsPlusNormal"/>
        <w:jc w:val="right"/>
      </w:pPr>
      <w:r>
        <w:t>средства в случае, если маршрут, часть маршрута</w:t>
      </w:r>
    </w:p>
    <w:p w:rsidR="00420793" w:rsidRDefault="00420793" w:rsidP="00420793">
      <w:pPr>
        <w:pStyle w:val="ConsPlusNormal"/>
        <w:jc w:val="right"/>
      </w:pPr>
      <w:r>
        <w:t>тяжеловесного и (или) крупногабаритного транспортного</w:t>
      </w:r>
    </w:p>
    <w:p w:rsidR="00420793" w:rsidRDefault="00420793" w:rsidP="00420793">
      <w:pPr>
        <w:pStyle w:val="ConsPlusNormal"/>
        <w:jc w:val="right"/>
      </w:pPr>
      <w:r>
        <w:t>средства проходят по автомобильным дорогам регионального или</w:t>
      </w:r>
    </w:p>
    <w:p w:rsidR="00420793" w:rsidRDefault="00420793" w:rsidP="00420793">
      <w:pPr>
        <w:pStyle w:val="ConsPlusNormal"/>
        <w:jc w:val="right"/>
      </w:pPr>
      <w:r>
        <w:t>межмуниципального значения, участкам таких автомобильных</w:t>
      </w:r>
    </w:p>
    <w:p w:rsidR="00420793" w:rsidRDefault="00420793" w:rsidP="00420793">
      <w:pPr>
        <w:pStyle w:val="ConsPlusNormal"/>
        <w:jc w:val="right"/>
      </w:pPr>
      <w:r>
        <w:t>дорог, по автомобильным дорогам местного значения,</w:t>
      </w:r>
    </w:p>
    <w:p w:rsidR="00420793" w:rsidRDefault="00420793" w:rsidP="00420793">
      <w:pPr>
        <w:pStyle w:val="ConsPlusNormal"/>
        <w:jc w:val="right"/>
      </w:pPr>
      <w:r>
        <w:t>расположенным на территориях двух и более муниципальных</w:t>
      </w:r>
    </w:p>
    <w:p w:rsidR="00420793" w:rsidRDefault="00420793" w:rsidP="00420793">
      <w:pPr>
        <w:pStyle w:val="ConsPlusNormal"/>
        <w:jc w:val="right"/>
      </w:pPr>
      <w:r>
        <w:t>образований (муниципальных районов, городских округов),</w:t>
      </w:r>
    </w:p>
    <w:p w:rsidR="00420793" w:rsidRDefault="00420793" w:rsidP="00420793">
      <w:pPr>
        <w:pStyle w:val="ConsPlusNormal"/>
        <w:jc w:val="right"/>
      </w:pPr>
      <w:r>
        <w:t>при условии, что маршрут указанного транспортного средства</w:t>
      </w:r>
    </w:p>
    <w:p w:rsidR="00420793" w:rsidRDefault="00420793" w:rsidP="00420793">
      <w:pPr>
        <w:pStyle w:val="ConsPlusNormal"/>
        <w:jc w:val="right"/>
      </w:pPr>
      <w:r>
        <w:t>проходит в границах Саратовской области и маршрут, часть</w:t>
      </w:r>
    </w:p>
    <w:p w:rsidR="00420793" w:rsidRDefault="00420793" w:rsidP="00420793">
      <w:pPr>
        <w:pStyle w:val="ConsPlusNormal"/>
        <w:jc w:val="right"/>
      </w:pPr>
      <w:r>
        <w:t>маршрута не проходят по автомобильным дорогам федерального</w:t>
      </w:r>
    </w:p>
    <w:p w:rsidR="00420793" w:rsidRDefault="00420793" w:rsidP="00420793">
      <w:pPr>
        <w:pStyle w:val="ConsPlusNormal"/>
        <w:jc w:val="right"/>
      </w:pPr>
      <w:r>
        <w:t>значения, участкам таких автомобильных дорог»</w:t>
      </w:r>
    </w:p>
    <w:p w:rsidR="00420793" w:rsidRDefault="00420793" w:rsidP="00420793">
      <w:pPr>
        <w:pStyle w:val="ConsPlusNormal"/>
      </w:pPr>
      <w:bookmarkStart w:id="2" w:name="P680"/>
      <w:bookmarkEnd w:id="2"/>
    </w:p>
    <w:p w:rsidR="00420793" w:rsidRDefault="00420793" w:rsidP="00420793">
      <w:pPr>
        <w:pStyle w:val="ConsPlusNormal"/>
      </w:pPr>
    </w:p>
    <w:p w:rsidR="00420793" w:rsidRDefault="00420793" w:rsidP="00420793">
      <w:pPr>
        <w:pStyle w:val="ConsPlusNormal"/>
      </w:pPr>
      <w:r>
        <w:t>Схема тяжеловесного и (или) крупногабаритного транспортного средства (автопоезда</w:t>
      </w:r>
    </w:p>
    <w:p w:rsidR="00420793" w:rsidRDefault="00420793" w:rsidP="00420793">
      <w:pPr>
        <w:pStyle w:val="ConsPlusNormal"/>
      </w:pPr>
    </w:p>
    <w:p w:rsidR="00420793" w:rsidRDefault="00420793" w:rsidP="00420793">
      <w:pPr>
        <w:pStyle w:val="ConsPlusNonformat"/>
        <w:jc w:val="both"/>
      </w:pPr>
    </w:p>
    <w:p w:rsidR="00420793" w:rsidRDefault="00420793" w:rsidP="00420793">
      <w:pPr>
        <w:pStyle w:val="ConsPlusNonformat"/>
        <w:jc w:val="both"/>
      </w:pPr>
      <w:r>
        <w:t xml:space="preserve">    Вид сбоку:</w:t>
      </w:r>
    </w:p>
    <w:p w:rsidR="00420793" w:rsidRDefault="00420793" w:rsidP="00420793">
      <w:pPr>
        <w:pStyle w:val="ConsPlusNonformat"/>
        <w:jc w:val="both"/>
      </w:pPr>
      <w:r>
        <w:t xml:space="preserve">               Рисунок</w:t>
      </w:r>
    </w:p>
    <w:p w:rsidR="00420793" w:rsidRDefault="00420793" w:rsidP="00420793">
      <w:pPr>
        <w:pStyle w:val="ConsPlusNonformat"/>
        <w:jc w:val="both"/>
      </w:pPr>
      <w:r>
        <w:t xml:space="preserve">    Вид сзади:</w:t>
      </w:r>
    </w:p>
    <w:p w:rsidR="00420793" w:rsidRDefault="00420793" w:rsidP="00420793">
      <w:pPr>
        <w:pStyle w:val="ConsPlusNonformat"/>
        <w:jc w:val="both"/>
      </w:pPr>
      <w:r>
        <w:t xml:space="preserve">               Рисунок</w:t>
      </w:r>
    </w:p>
    <w:p w:rsidR="00420793" w:rsidRDefault="00420793" w:rsidP="00420793">
      <w:pPr>
        <w:pStyle w:val="ConsPlusNonformat"/>
        <w:jc w:val="both"/>
      </w:pPr>
    </w:p>
    <w:p w:rsidR="00420793" w:rsidRDefault="00420793" w:rsidP="00420793">
      <w:pPr>
        <w:pStyle w:val="ConsPlusNonformat"/>
        <w:jc w:val="both"/>
      </w:pPr>
      <w:r>
        <w:t>______________________________________             ________________________</w:t>
      </w:r>
    </w:p>
    <w:p w:rsidR="00420793" w:rsidRDefault="00420793" w:rsidP="00420793">
      <w:pPr>
        <w:pStyle w:val="ConsPlusNonformat"/>
        <w:jc w:val="both"/>
      </w:pPr>
      <w:r>
        <w:t xml:space="preserve">    (должность, фамилия заявителя)                    (подпись заявителя)</w:t>
      </w:r>
    </w:p>
    <w:p w:rsidR="00420793" w:rsidRDefault="00420793" w:rsidP="00420793">
      <w:pPr>
        <w:pStyle w:val="ConsPlusNonformat"/>
        <w:jc w:val="both"/>
      </w:pPr>
      <w:r>
        <w:t xml:space="preserve">                                                                       М.П.</w:t>
      </w:r>
      <w:r w:rsidR="00417D26">
        <w:t>»</w:t>
      </w:r>
    </w:p>
    <w:p w:rsidR="00420793" w:rsidRDefault="00420793" w:rsidP="00420793">
      <w:pPr>
        <w:pStyle w:val="ConsPlusNormal"/>
        <w:jc w:val="both"/>
      </w:pPr>
    </w:p>
    <w:p w:rsidR="00420793" w:rsidRDefault="00420793" w:rsidP="00420793">
      <w:pPr>
        <w:pStyle w:val="ConsPlusNormal"/>
        <w:jc w:val="both"/>
      </w:pPr>
    </w:p>
    <w:p w:rsidR="00420793" w:rsidRDefault="00420793" w:rsidP="00420793"/>
    <w:p w:rsidR="00420793" w:rsidRDefault="00420793" w:rsidP="003C5C20">
      <w:pPr>
        <w:pStyle w:val="a3"/>
        <w:tabs>
          <w:tab w:val="left" w:pos="708"/>
        </w:tabs>
        <w:jc w:val="both"/>
        <w:rPr>
          <w:sz w:val="28"/>
          <w:szCs w:val="28"/>
        </w:rPr>
      </w:pPr>
    </w:p>
    <w:sectPr w:rsidR="00420793" w:rsidSect="003D7B65">
      <w:pgSz w:w="11906" w:h="16838"/>
      <w:pgMar w:top="39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91E" w:rsidRDefault="00B8691E" w:rsidP="008C766F">
      <w:r>
        <w:separator/>
      </w:r>
    </w:p>
  </w:endnote>
  <w:endnote w:type="continuationSeparator" w:id="0">
    <w:p w:rsidR="00B8691E" w:rsidRDefault="00B8691E" w:rsidP="008C7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91E" w:rsidRDefault="00B8691E" w:rsidP="008C766F">
      <w:r>
        <w:separator/>
      </w:r>
    </w:p>
  </w:footnote>
  <w:footnote w:type="continuationSeparator" w:id="0">
    <w:p w:rsidR="00B8691E" w:rsidRDefault="00B8691E" w:rsidP="008C7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7410"/>
  </w:hdrShapeDefaults>
  <w:footnotePr>
    <w:footnote w:id="-1"/>
    <w:footnote w:id="0"/>
  </w:footnotePr>
  <w:endnotePr>
    <w:endnote w:id="-1"/>
    <w:endnote w:id="0"/>
  </w:endnotePr>
  <w:compat/>
  <w:rsids>
    <w:rsidRoot w:val="007973EB"/>
    <w:rsid w:val="000066F2"/>
    <w:rsid w:val="00007D86"/>
    <w:rsid w:val="0001143D"/>
    <w:rsid w:val="000144C4"/>
    <w:rsid w:val="00014B97"/>
    <w:rsid w:val="0006146C"/>
    <w:rsid w:val="000954F8"/>
    <w:rsid w:val="000A0DD0"/>
    <w:rsid w:val="000B4367"/>
    <w:rsid w:val="001220EF"/>
    <w:rsid w:val="0012217A"/>
    <w:rsid w:val="001339D5"/>
    <w:rsid w:val="00147D8C"/>
    <w:rsid w:val="00164A4E"/>
    <w:rsid w:val="00167283"/>
    <w:rsid w:val="0019014C"/>
    <w:rsid w:val="001A17A6"/>
    <w:rsid w:val="001C76EC"/>
    <w:rsid w:val="00210BFB"/>
    <w:rsid w:val="00251E55"/>
    <w:rsid w:val="00262EDD"/>
    <w:rsid w:val="0027050E"/>
    <w:rsid w:val="002A5CA5"/>
    <w:rsid w:val="002B65DF"/>
    <w:rsid w:val="002C2AFF"/>
    <w:rsid w:val="002D079A"/>
    <w:rsid w:val="002F6A62"/>
    <w:rsid w:val="00313FE1"/>
    <w:rsid w:val="00350CD0"/>
    <w:rsid w:val="003621C2"/>
    <w:rsid w:val="00364D4F"/>
    <w:rsid w:val="0037383F"/>
    <w:rsid w:val="003776BB"/>
    <w:rsid w:val="003C5C20"/>
    <w:rsid w:val="003C5FDE"/>
    <w:rsid w:val="003D7B65"/>
    <w:rsid w:val="003E50D2"/>
    <w:rsid w:val="00410FCF"/>
    <w:rsid w:val="00414D0A"/>
    <w:rsid w:val="00417D26"/>
    <w:rsid w:val="00420793"/>
    <w:rsid w:val="00444EC1"/>
    <w:rsid w:val="00455FB7"/>
    <w:rsid w:val="00505D74"/>
    <w:rsid w:val="005102B3"/>
    <w:rsid w:val="00574020"/>
    <w:rsid w:val="00583666"/>
    <w:rsid w:val="00594344"/>
    <w:rsid w:val="005C141D"/>
    <w:rsid w:val="005D27A3"/>
    <w:rsid w:val="005D6816"/>
    <w:rsid w:val="006030DC"/>
    <w:rsid w:val="00641B70"/>
    <w:rsid w:val="0065157E"/>
    <w:rsid w:val="006535E7"/>
    <w:rsid w:val="00677F4F"/>
    <w:rsid w:val="006F4F10"/>
    <w:rsid w:val="006F7398"/>
    <w:rsid w:val="00715116"/>
    <w:rsid w:val="00722A4A"/>
    <w:rsid w:val="0072516D"/>
    <w:rsid w:val="00726747"/>
    <w:rsid w:val="0077037A"/>
    <w:rsid w:val="007973EB"/>
    <w:rsid w:val="007D5A02"/>
    <w:rsid w:val="007D5F06"/>
    <w:rsid w:val="007E3D31"/>
    <w:rsid w:val="007E4C99"/>
    <w:rsid w:val="00822E66"/>
    <w:rsid w:val="00822F34"/>
    <w:rsid w:val="008348F2"/>
    <w:rsid w:val="0088207F"/>
    <w:rsid w:val="008B74FD"/>
    <w:rsid w:val="008C766F"/>
    <w:rsid w:val="008F74B7"/>
    <w:rsid w:val="00902843"/>
    <w:rsid w:val="00936267"/>
    <w:rsid w:val="009B2D7F"/>
    <w:rsid w:val="009F4E07"/>
    <w:rsid w:val="00A33D7F"/>
    <w:rsid w:val="00A4565D"/>
    <w:rsid w:val="00A90C6D"/>
    <w:rsid w:val="00A97459"/>
    <w:rsid w:val="00AA2764"/>
    <w:rsid w:val="00AD27D4"/>
    <w:rsid w:val="00AE39AB"/>
    <w:rsid w:val="00AE5570"/>
    <w:rsid w:val="00B205F4"/>
    <w:rsid w:val="00B44CEE"/>
    <w:rsid w:val="00B45C71"/>
    <w:rsid w:val="00B637E1"/>
    <w:rsid w:val="00B8691E"/>
    <w:rsid w:val="00B957A1"/>
    <w:rsid w:val="00BB3681"/>
    <w:rsid w:val="00BF527D"/>
    <w:rsid w:val="00C31A03"/>
    <w:rsid w:val="00C42E70"/>
    <w:rsid w:val="00C7441B"/>
    <w:rsid w:val="00C8244C"/>
    <w:rsid w:val="00CB192A"/>
    <w:rsid w:val="00CC7BF5"/>
    <w:rsid w:val="00D0075F"/>
    <w:rsid w:val="00D13B97"/>
    <w:rsid w:val="00D14018"/>
    <w:rsid w:val="00D5220A"/>
    <w:rsid w:val="00D57084"/>
    <w:rsid w:val="00D96DD2"/>
    <w:rsid w:val="00DD70CA"/>
    <w:rsid w:val="00E25B34"/>
    <w:rsid w:val="00E5142D"/>
    <w:rsid w:val="00E94C63"/>
    <w:rsid w:val="00EA67E9"/>
    <w:rsid w:val="00EF3499"/>
    <w:rsid w:val="00EF6C34"/>
    <w:rsid w:val="00F15438"/>
    <w:rsid w:val="00F30474"/>
    <w:rsid w:val="00F400E8"/>
    <w:rsid w:val="00F4195E"/>
    <w:rsid w:val="00F6134F"/>
    <w:rsid w:val="00F654A7"/>
    <w:rsid w:val="00FA614D"/>
    <w:rsid w:val="00FC376B"/>
    <w:rsid w:val="00FC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65"/>
    <w:pPr>
      <w:jc w:val="both"/>
    </w:pPr>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3D7B65"/>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link w:val="a3"/>
    <w:rsid w:val="003D7B65"/>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3D7B65"/>
    <w:rPr>
      <w:rFonts w:ascii="Tahoma" w:hAnsi="Tahoma"/>
      <w:sz w:val="16"/>
      <w:szCs w:val="16"/>
    </w:rPr>
  </w:style>
  <w:style w:type="character" w:customStyle="1" w:styleId="a6">
    <w:name w:val="Текст выноски Знак"/>
    <w:link w:val="a5"/>
    <w:uiPriority w:val="99"/>
    <w:semiHidden/>
    <w:rsid w:val="003D7B65"/>
    <w:rPr>
      <w:rFonts w:ascii="Tahoma" w:eastAsia="Calibri" w:hAnsi="Tahoma" w:cs="Tahoma"/>
      <w:sz w:val="16"/>
      <w:szCs w:val="16"/>
    </w:rPr>
  </w:style>
  <w:style w:type="paragraph" w:styleId="a7">
    <w:name w:val="footer"/>
    <w:basedOn w:val="a"/>
    <w:link w:val="a8"/>
    <w:uiPriority w:val="99"/>
    <w:unhideWhenUsed/>
    <w:rsid w:val="008C766F"/>
    <w:pPr>
      <w:tabs>
        <w:tab w:val="center" w:pos="4677"/>
        <w:tab w:val="right" w:pos="9355"/>
      </w:tabs>
    </w:pPr>
  </w:style>
  <w:style w:type="character" w:customStyle="1" w:styleId="a8">
    <w:name w:val="Нижний колонтитул Знак"/>
    <w:link w:val="a7"/>
    <w:uiPriority w:val="99"/>
    <w:rsid w:val="008C766F"/>
    <w:rPr>
      <w:rFonts w:ascii="Times New Roman" w:hAnsi="Times New Roman"/>
      <w:sz w:val="28"/>
      <w:szCs w:val="28"/>
      <w:lang w:eastAsia="en-US"/>
    </w:rPr>
  </w:style>
  <w:style w:type="table" w:styleId="a9">
    <w:name w:val="Table Grid"/>
    <w:basedOn w:val="a1"/>
    <w:uiPriority w:val="59"/>
    <w:rsid w:val="00414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6535E7"/>
    <w:pPr>
      <w:suppressAutoHyphens/>
      <w:ind w:firstLine="709"/>
      <w:jc w:val="both"/>
    </w:pPr>
    <w:rPr>
      <w:rFonts w:ascii="Times New Roman" w:eastAsia="Times New Roman" w:hAnsi="Times New Roman"/>
      <w:sz w:val="28"/>
    </w:rPr>
  </w:style>
  <w:style w:type="character" w:styleId="ab">
    <w:name w:val="Hyperlink"/>
    <w:basedOn w:val="a0"/>
    <w:uiPriority w:val="99"/>
    <w:unhideWhenUsed/>
    <w:rsid w:val="006535E7"/>
    <w:rPr>
      <w:color w:val="0000FF"/>
      <w:u w:val="single"/>
    </w:rPr>
  </w:style>
  <w:style w:type="paragraph" w:customStyle="1" w:styleId="ConsPlusNormal">
    <w:name w:val="ConsPlusNormal"/>
    <w:rsid w:val="006F4F10"/>
    <w:pPr>
      <w:widowControl w:val="0"/>
      <w:autoSpaceDE w:val="0"/>
      <w:autoSpaceDN w:val="0"/>
    </w:pPr>
    <w:rPr>
      <w:rFonts w:eastAsia="Times New Roman" w:cs="Calibri"/>
      <w:sz w:val="22"/>
    </w:rPr>
  </w:style>
  <w:style w:type="paragraph" w:customStyle="1" w:styleId="ConsPlusTitle">
    <w:name w:val="ConsPlusTitle"/>
    <w:rsid w:val="00641B70"/>
    <w:pPr>
      <w:widowControl w:val="0"/>
      <w:autoSpaceDE w:val="0"/>
      <w:autoSpaceDN w:val="0"/>
    </w:pPr>
    <w:rPr>
      <w:rFonts w:eastAsia="Times New Roman" w:cs="Calibri"/>
      <w:b/>
      <w:sz w:val="22"/>
    </w:rPr>
  </w:style>
  <w:style w:type="paragraph" w:customStyle="1" w:styleId="ConsPlusNonformat">
    <w:name w:val="ConsPlusNonformat"/>
    <w:uiPriority w:val="99"/>
    <w:rsid w:val="00420793"/>
    <w:pPr>
      <w:widowControl w:val="0"/>
      <w:autoSpaceDE w:val="0"/>
      <w:autoSpaceDN w:val="0"/>
    </w:pPr>
    <w:rPr>
      <w:rFonts w:ascii="Courier New" w:eastAsia="Times New Roman" w:hAnsi="Courier New" w:cs="Courier New"/>
    </w:rPr>
  </w:style>
  <w:style w:type="paragraph" w:customStyle="1" w:styleId="ConsPlusCell">
    <w:name w:val="ConsPlusCell"/>
    <w:uiPriority w:val="99"/>
    <w:rsid w:val="00420793"/>
    <w:pPr>
      <w:widowControl w:val="0"/>
      <w:autoSpaceDE w:val="0"/>
      <w:autoSpaceDN w:val="0"/>
      <w:adjustRightInd w:val="0"/>
    </w:pPr>
    <w:rPr>
      <w:rFonts w:ascii="Arial" w:eastAsia="Times New Roman" w:hAnsi="Arial" w:cs="Arial"/>
    </w:rPr>
  </w:style>
  <w:style w:type="paragraph" w:customStyle="1" w:styleId="1">
    <w:name w:val="Без интервала1"/>
    <w:uiPriority w:val="99"/>
    <w:rsid w:val="00455FB7"/>
    <w:pPr>
      <w:suppressAutoHyphens/>
      <w:ind w:firstLine="709"/>
      <w:jc w:val="both"/>
    </w:pPr>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89469175">
      <w:bodyDiv w:val="1"/>
      <w:marLeft w:val="0"/>
      <w:marRight w:val="0"/>
      <w:marTop w:val="0"/>
      <w:marBottom w:val="0"/>
      <w:divBdr>
        <w:top w:val="none" w:sz="0" w:space="0" w:color="auto"/>
        <w:left w:val="none" w:sz="0" w:space="0" w:color="auto"/>
        <w:bottom w:val="none" w:sz="0" w:space="0" w:color="auto"/>
        <w:right w:val="none" w:sz="0" w:space="0" w:color="auto"/>
      </w:divBdr>
    </w:div>
    <w:div w:id="99571308">
      <w:bodyDiv w:val="1"/>
      <w:marLeft w:val="0"/>
      <w:marRight w:val="0"/>
      <w:marTop w:val="0"/>
      <w:marBottom w:val="0"/>
      <w:divBdr>
        <w:top w:val="none" w:sz="0" w:space="0" w:color="auto"/>
        <w:left w:val="none" w:sz="0" w:space="0" w:color="auto"/>
        <w:bottom w:val="none" w:sz="0" w:space="0" w:color="auto"/>
        <w:right w:val="none" w:sz="0" w:space="0" w:color="auto"/>
      </w:divBdr>
    </w:div>
    <w:div w:id="112603275">
      <w:bodyDiv w:val="1"/>
      <w:marLeft w:val="0"/>
      <w:marRight w:val="0"/>
      <w:marTop w:val="0"/>
      <w:marBottom w:val="0"/>
      <w:divBdr>
        <w:top w:val="none" w:sz="0" w:space="0" w:color="auto"/>
        <w:left w:val="none" w:sz="0" w:space="0" w:color="auto"/>
        <w:bottom w:val="none" w:sz="0" w:space="0" w:color="auto"/>
        <w:right w:val="none" w:sz="0" w:space="0" w:color="auto"/>
      </w:divBdr>
    </w:div>
    <w:div w:id="181482352">
      <w:bodyDiv w:val="1"/>
      <w:marLeft w:val="0"/>
      <w:marRight w:val="0"/>
      <w:marTop w:val="0"/>
      <w:marBottom w:val="0"/>
      <w:divBdr>
        <w:top w:val="none" w:sz="0" w:space="0" w:color="auto"/>
        <w:left w:val="none" w:sz="0" w:space="0" w:color="auto"/>
        <w:bottom w:val="none" w:sz="0" w:space="0" w:color="auto"/>
        <w:right w:val="none" w:sz="0" w:space="0" w:color="auto"/>
      </w:divBdr>
    </w:div>
    <w:div w:id="289941168">
      <w:bodyDiv w:val="1"/>
      <w:marLeft w:val="0"/>
      <w:marRight w:val="0"/>
      <w:marTop w:val="0"/>
      <w:marBottom w:val="0"/>
      <w:divBdr>
        <w:top w:val="none" w:sz="0" w:space="0" w:color="auto"/>
        <w:left w:val="none" w:sz="0" w:space="0" w:color="auto"/>
        <w:bottom w:val="none" w:sz="0" w:space="0" w:color="auto"/>
        <w:right w:val="none" w:sz="0" w:space="0" w:color="auto"/>
      </w:divBdr>
    </w:div>
    <w:div w:id="301007665">
      <w:bodyDiv w:val="1"/>
      <w:marLeft w:val="0"/>
      <w:marRight w:val="0"/>
      <w:marTop w:val="0"/>
      <w:marBottom w:val="0"/>
      <w:divBdr>
        <w:top w:val="none" w:sz="0" w:space="0" w:color="auto"/>
        <w:left w:val="none" w:sz="0" w:space="0" w:color="auto"/>
        <w:bottom w:val="none" w:sz="0" w:space="0" w:color="auto"/>
        <w:right w:val="none" w:sz="0" w:space="0" w:color="auto"/>
      </w:divBdr>
    </w:div>
    <w:div w:id="350762023">
      <w:bodyDiv w:val="1"/>
      <w:marLeft w:val="0"/>
      <w:marRight w:val="0"/>
      <w:marTop w:val="0"/>
      <w:marBottom w:val="0"/>
      <w:divBdr>
        <w:top w:val="none" w:sz="0" w:space="0" w:color="auto"/>
        <w:left w:val="none" w:sz="0" w:space="0" w:color="auto"/>
        <w:bottom w:val="none" w:sz="0" w:space="0" w:color="auto"/>
        <w:right w:val="none" w:sz="0" w:space="0" w:color="auto"/>
      </w:divBdr>
    </w:div>
    <w:div w:id="748623299">
      <w:bodyDiv w:val="1"/>
      <w:marLeft w:val="0"/>
      <w:marRight w:val="0"/>
      <w:marTop w:val="0"/>
      <w:marBottom w:val="0"/>
      <w:divBdr>
        <w:top w:val="none" w:sz="0" w:space="0" w:color="auto"/>
        <w:left w:val="none" w:sz="0" w:space="0" w:color="auto"/>
        <w:bottom w:val="none" w:sz="0" w:space="0" w:color="auto"/>
        <w:right w:val="none" w:sz="0" w:space="0" w:color="auto"/>
      </w:divBdr>
    </w:div>
    <w:div w:id="988554907">
      <w:bodyDiv w:val="1"/>
      <w:marLeft w:val="0"/>
      <w:marRight w:val="0"/>
      <w:marTop w:val="0"/>
      <w:marBottom w:val="0"/>
      <w:divBdr>
        <w:top w:val="none" w:sz="0" w:space="0" w:color="auto"/>
        <w:left w:val="none" w:sz="0" w:space="0" w:color="auto"/>
        <w:bottom w:val="none" w:sz="0" w:space="0" w:color="auto"/>
        <w:right w:val="none" w:sz="0" w:space="0" w:color="auto"/>
      </w:divBdr>
    </w:div>
    <w:div w:id="1383627255">
      <w:bodyDiv w:val="1"/>
      <w:marLeft w:val="0"/>
      <w:marRight w:val="0"/>
      <w:marTop w:val="0"/>
      <w:marBottom w:val="0"/>
      <w:divBdr>
        <w:top w:val="none" w:sz="0" w:space="0" w:color="auto"/>
        <w:left w:val="none" w:sz="0" w:space="0" w:color="auto"/>
        <w:bottom w:val="none" w:sz="0" w:space="0" w:color="auto"/>
        <w:right w:val="none" w:sz="0" w:space="0" w:color="auto"/>
      </w:divBdr>
    </w:div>
    <w:div w:id="1487283883">
      <w:bodyDiv w:val="1"/>
      <w:marLeft w:val="0"/>
      <w:marRight w:val="0"/>
      <w:marTop w:val="0"/>
      <w:marBottom w:val="0"/>
      <w:divBdr>
        <w:top w:val="none" w:sz="0" w:space="0" w:color="auto"/>
        <w:left w:val="none" w:sz="0" w:space="0" w:color="auto"/>
        <w:bottom w:val="none" w:sz="0" w:space="0" w:color="auto"/>
        <w:right w:val="none" w:sz="0" w:space="0" w:color="auto"/>
      </w:divBdr>
    </w:div>
    <w:div w:id="1947271748">
      <w:bodyDiv w:val="1"/>
      <w:marLeft w:val="0"/>
      <w:marRight w:val="0"/>
      <w:marTop w:val="0"/>
      <w:marBottom w:val="0"/>
      <w:divBdr>
        <w:top w:val="none" w:sz="0" w:space="0" w:color="auto"/>
        <w:left w:val="none" w:sz="0" w:space="0" w:color="auto"/>
        <w:bottom w:val="none" w:sz="0" w:space="0" w:color="auto"/>
        <w:right w:val="none" w:sz="0" w:space="0" w:color="auto"/>
      </w:divBdr>
    </w:div>
    <w:div w:id="211000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2;&#1086;&#1080;%20&#1076;&#1086;&#1082;&#1091;&#1084;&#1077;&#1085;&#1090;&#1099;\&#1056;&#1086;&#1076;&#1080;&#1085;&#1072;\&#1053;&#1055;&#1040;\&#1075;&#1086;&#1089;&#1091;&#1089;&#1083;&#1091;&#1075;&#1080;%20&#1080;%20&#1092;&#1091;&#1085;&#1082;&#1094;&#1080;&#1080;\&#1074;&#1085;&#1077;&#1089;&#1077;&#1085;&#1080;&#1077;%20&#1080;&#1079;&#1084;&#1077;&#1085;&#1077;&#1085;&#1080;&#1081;%20&#1074;%20&#1088;&#1077;&#1075;&#1083;&#1072;&#1084;&#1077;&#1085;&#1090;&#1099;%20&#1072;&#1074;&#1075;&#1091;&#1089;&#1090;%202019\&#1088;&#1077;&#1075;&#1083;&#1072;&#1084;&#1077;&#1085;&#1090;%20&#1050;&#1058;&#1043;%20&#1091;&#1090;&#1074;%2024042019%20&#1089;%20&#1080;&#1079;&#1084;&#1077;&#1085;&#1077;&#1085;&#1080;&#1103;&#1084;&#1080;%20&#1074;%20&#1089;&#1086;&#1086;&#1090;&#1074;&#1077;&#1090;&#1089;&#1090;&#1074;&#1080;&#1080;%20&#1089;%20&#1085;&#1086;&#1074;&#1099;&#1084;%20&#1087;&#1088;&#1080;&#1082;&#1072;&#1079;&#1086;&#1084;%20167%20&#1084;&#1086;&#1103;%20&#1074;&#1077;&#1088;&#1089;&#1080;&#1103;%20(2).docx" TargetMode="External"/><Relationship Id="rId13" Type="http://schemas.openxmlformats.org/officeDocument/2006/relationships/hyperlink" Target="consultantplus://offline/ref=5E9137EF8C724F66C4107688E0C6DF44B148360E688322BCA2BF92DCD664CC6AA7C15BF6991585168BBC5E08A82D7D4125FD88A3F3B6C57B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D:\&#1052;&#1086;&#1080;%20&#1076;&#1086;&#1082;&#1091;&#1084;&#1077;&#1085;&#1090;&#1099;\&#1056;&#1086;&#1076;&#1080;&#1085;&#1072;\&#1053;&#1055;&#1040;\&#1075;&#1086;&#1089;&#1091;&#1089;&#1083;&#1091;&#1075;&#1080;%20&#1080;%20&#1092;&#1091;&#1085;&#1082;&#1094;&#1080;&#1080;\&#1074;&#1085;&#1077;&#1089;&#1077;&#1085;&#1080;&#1077;%20&#1080;&#1079;&#1084;&#1077;&#1085;&#1077;&#1085;&#1080;&#1081;%20&#1074;%20&#1088;&#1077;&#1075;&#1083;&#1072;&#1084;&#1077;&#1085;&#1090;&#1099;%20&#1072;&#1074;&#1075;&#1091;&#1089;&#1090;%202019\&#1088;&#1077;&#1075;&#1083;&#1072;&#1084;&#1077;&#1085;&#1090;%20&#1050;&#1058;&#1043;%20&#1091;&#1090;&#1074;%2024042019%20&#1089;%20&#1080;&#1079;&#1084;&#1077;&#1085;&#1077;&#1085;&#1080;&#1103;&#1084;&#1080;%20&#1074;%20&#1089;&#1086;&#1086;&#1090;&#1074;&#1077;&#1090;&#1089;&#1090;&#1074;&#1080;&#1080;%20&#1089;%20&#1085;&#1086;&#1074;&#1099;&#1084;%20&#1087;&#1088;&#1080;&#1082;&#1072;&#1079;&#1086;&#1084;%20167%20&#1084;&#1086;&#1103;%20&#1074;&#1077;&#1088;&#1089;&#1080;&#1103;%20(2).docx" TargetMode="External"/><Relationship Id="rId17" Type="http://schemas.openxmlformats.org/officeDocument/2006/relationships/hyperlink" Target="consultantplus://offline/ref=5E9137EF8C724F66C4107688E0C6DF44B34C3A03628322BCA2BF92DCD664CC6AB5C103FE9E179E1DD7F3185DA4C276H"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56;&#1086;&#1076;&#1080;&#1085;&#1072;\&#1053;&#1055;&#1040;\&#1075;&#1086;&#1089;&#1091;&#1089;&#1083;&#1091;&#1075;&#1080;%20&#1080;%20&#1092;&#1091;&#1085;&#1082;&#1094;&#1080;&#1080;\&#1074;&#1085;&#1077;&#1089;&#1077;&#1085;&#1080;&#1077;%20&#1080;&#1079;&#1084;&#1077;&#1085;&#1077;&#1085;&#1080;&#1081;%20&#1074;%20&#1088;&#1077;&#1075;&#1083;&#1072;&#1084;&#1077;&#1085;&#1090;&#1099;%20&#1072;&#1074;&#1075;&#1091;&#1089;&#1090;%202019\&#1088;&#1077;&#1075;&#1083;&#1072;&#1084;&#1077;&#1085;&#1090;%20&#1050;&#1058;&#1043;%20&#1091;&#1090;&#1074;%2024042019%20&#1089;%20&#1080;&#1079;&#1084;&#1077;&#1085;&#1077;&#1085;&#1080;&#1103;&#1084;&#1080;%20&#1074;%20&#1089;&#1086;&#1086;&#1090;&#1074;&#1077;&#1090;&#1089;&#1090;&#1074;&#1080;&#1080;%20&#1089;%20&#1085;&#1086;&#1074;&#1099;&#1084;%20&#1087;&#1088;&#1080;&#1082;&#1072;&#1079;&#1086;&#1084;%20167%20&#1084;&#1086;&#1103;%20&#1074;&#1077;&#1088;&#1089;&#1080;&#1103;%20(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6A1B4F8A9417E735B10044A5AB8B2D570FF1F72927212817E4A74C601F3DFCFBC2C2B379602FF09BD17515BFD16C2C8C2E8CBF18E6D1AF7f53FM" TargetMode="External"/><Relationship Id="rId5" Type="http://schemas.openxmlformats.org/officeDocument/2006/relationships/footnotes" Target="footnotes.xml"/><Relationship Id="rId15" Type="http://schemas.openxmlformats.org/officeDocument/2006/relationships/hyperlink" Target="file:///D:\&#1052;&#1086;&#1080;%20&#1076;&#1086;&#1082;&#1091;&#1084;&#1077;&#1085;&#1090;&#1099;\&#1056;&#1086;&#1076;&#1080;&#1085;&#1072;\&#1053;&#1055;&#1040;\&#1075;&#1086;&#1089;&#1091;&#1089;&#1083;&#1091;&#1075;&#1080;%20&#1080;%20&#1092;&#1091;&#1085;&#1082;&#1094;&#1080;&#1080;\&#1074;&#1085;&#1077;&#1089;&#1077;&#1085;&#1080;&#1077;%20&#1080;&#1079;&#1084;&#1077;&#1085;&#1077;&#1085;&#1080;&#1081;%20&#1074;%20&#1088;&#1077;&#1075;&#1083;&#1072;&#1084;&#1077;&#1085;&#1090;&#1099;%20&#1072;&#1074;&#1075;&#1091;&#1089;&#1090;%202019\&#1088;&#1077;&#1075;&#1083;&#1072;&#1084;&#1077;&#1085;&#1090;%20&#1050;&#1058;&#1043;%20&#1091;&#1090;&#1074;%2024042019%20&#1089;%20&#1080;&#1079;&#1084;&#1077;&#1085;&#1077;&#1085;&#1080;&#1103;&#1084;&#1080;%20&#1074;%20&#1089;&#1086;&#1086;&#1090;&#1074;&#1077;&#1090;&#1089;&#1090;&#1074;&#1080;&#1080;%20&#1089;%20&#1085;&#1086;&#1074;&#1099;&#1084;%20&#1087;&#1088;&#1080;&#1082;&#1072;&#1079;&#1086;&#1084;%20167%20&#1084;&#1086;&#1103;%20&#1074;&#1077;&#1088;&#1089;&#1080;&#1103;%20(2).docx" TargetMode="External"/><Relationship Id="rId10" Type="http://schemas.openxmlformats.org/officeDocument/2006/relationships/hyperlink" Target="consultantplus://offline/ref=F6A1B4F8A9417E735B10044A5AB8B2D570FF1F72927212817E4A74C601F3DFCFBC2C2B379602FF09BC17515BFD16C2C8C2E8CBF18E6D1AF7f53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6A1B4F8A9417E735B10044A5AB8B2D570FF1F72927212817E4A74C601F3DFCFBC2C2B379602FF09BD17515BFD16C2C8C2E8CBF18E6D1AF7f53FM" TargetMode="External"/><Relationship Id="rId14" Type="http://schemas.openxmlformats.org/officeDocument/2006/relationships/hyperlink" Target="file:///D:\&#1052;&#1086;&#1080;%20&#1076;&#1086;&#1082;&#1091;&#1084;&#1077;&#1085;&#1090;&#1099;\&#1056;&#1086;&#1076;&#1080;&#1085;&#1072;\&#1053;&#1055;&#1040;\&#1075;&#1086;&#1089;&#1091;&#1089;&#1083;&#1091;&#1075;&#1080;%20&#1080;%20&#1092;&#1091;&#1085;&#1082;&#1094;&#1080;&#1080;\&#1074;&#1085;&#1077;&#1089;&#1077;&#1085;&#1080;&#1077;%20&#1080;&#1079;&#1084;&#1077;&#1085;&#1077;&#1085;&#1080;&#1081;%20&#1074;%20&#1088;&#1077;&#1075;&#1083;&#1072;&#1084;&#1077;&#1085;&#1090;&#1099;%20&#1072;&#1074;&#1075;&#1091;&#1089;&#1090;%202019\&#1088;&#1077;&#1075;&#1083;&#1072;&#1084;&#1077;&#1085;&#1090;%20&#1050;&#1058;&#1043;%20&#1091;&#1090;&#1074;%2024042019%20&#1089;%20&#1080;&#1079;&#1084;&#1077;&#1085;&#1077;&#1085;&#1080;&#1103;&#1084;&#1080;%20&#1074;%20&#1089;&#1086;&#1086;&#1090;&#1074;&#1077;&#1090;&#1089;&#1090;&#1074;&#1080;&#1080;%20&#1089;%20&#1085;&#1086;&#1074;&#1099;&#1084;%20&#1087;&#1088;&#1080;&#1082;&#1072;&#1079;&#1086;&#1084;%20167%20&#1084;&#1086;&#1103;%20&#1074;&#1077;&#1088;&#1089;&#1080;&#110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9F6BC-3789-4824-B282-7DA9B5DEA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5101</Words>
  <Characters>29079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ChernishovaUP</cp:lastModifiedBy>
  <cp:revision>2</cp:revision>
  <cp:lastPrinted>2019-08-29T08:54:00Z</cp:lastPrinted>
  <dcterms:created xsi:type="dcterms:W3CDTF">2019-08-30T08:32:00Z</dcterms:created>
  <dcterms:modified xsi:type="dcterms:W3CDTF">2019-08-30T08:32:00Z</dcterms:modified>
</cp:coreProperties>
</file>