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754082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E23302" w:rsidP="001339D5">
      <w:pPr>
        <w:pStyle w:val="a3"/>
        <w:spacing w:line="288" w:lineRule="auto"/>
        <w:jc w:val="center"/>
        <w:rPr>
          <w:b/>
          <w:sz w:val="12"/>
        </w:rPr>
      </w:pPr>
      <w:r w:rsidRPr="00E23302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E23302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9446B0" w:rsidRDefault="009446B0" w:rsidP="0059701D">
            <w:pPr>
              <w:tabs>
                <w:tab w:val="left" w:pos="4536"/>
              </w:tabs>
              <w:ind w:right="4712"/>
              <w:rPr>
                <w:b/>
              </w:rPr>
            </w:pPr>
          </w:p>
          <w:p w:rsidR="00CA0AEB" w:rsidRDefault="00E23302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C5408D" w:rsidRPr="00BC7B92" w:rsidRDefault="00BC2BAC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8B206E" w:rsidRPr="008B206E">
              <w:rPr>
                <w:b/>
              </w:rPr>
              <w:t>№ 223</w:t>
            </w:r>
            <w:proofErr w:type="gramStart"/>
            <w:r w:rsidR="008B206E" w:rsidRPr="008B206E">
              <w:rPr>
                <w:b/>
              </w:rPr>
              <w:t xml:space="preserve"> К</w:t>
            </w:r>
            <w:proofErr w:type="gramEnd"/>
            <w:r w:rsidR="008B206E" w:rsidRPr="008B206E">
              <w:rPr>
                <w:b/>
              </w:rPr>
              <w:t xml:space="preserve"> «Саратов (пл. Ленина) – пос. Дубки»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9446B0" w:rsidRPr="009446B0" w:rsidRDefault="009446B0" w:rsidP="0059701D">
            <w:pPr>
              <w:autoSpaceDE w:val="0"/>
              <w:autoSpaceDN w:val="0"/>
              <w:adjustRightInd w:val="0"/>
              <w:ind w:firstLine="709"/>
              <w:rPr>
                <w:sz w:val="22"/>
              </w:rPr>
            </w:pP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E528AC" w:rsidRPr="00F127CD" w:rsidRDefault="00E528AC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2E1853" w:rsidRDefault="00030D8A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2E1853" w:rsidRPr="002E1853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8B206E" w:rsidRPr="008B206E">
        <w:rPr>
          <w:b w:val="0"/>
          <w:sz w:val="28"/>
          <w:szCs w:val="28"/>
        </w:rPr>
        <w:t>№ 223</w:t>
      </w:r>
      <w:proofErr w:type="gramStart"/>
      <w:r w:rsidR="008B206E" w:rsidRPr="008B206E">
        <w:rPr>
          <w:b w:val="0"/>
          <w:sz w:val="28"/>
          <w:szCs w:val="28"/>
        </w:rPr>
        <w:t xml:space="preserve"> К</w:t>
      </w:r>
      <w:proofErr w:type="gramEnd"/>
      <w:r w:rsidR="008B206E" w:rsidRPr="008B206E">
        <w:rPr>
          <w:b w:val="0"/>
          <w:sz w:val="28"/>
          <w:szCs w:val="28"/>
        </w:rPr>
        <w:t xml:space="preserve"> «Саратов (пл. Ленина) – пос. Дубки»</w:t>
      </w:r>
      <w:r w:rsidR="002E1853" w:rsidRPr="002E1853">
        <w:rPr>
          <w:b w:val="0"/>
          <w:sz w:val="28"/>
          <w:szCs w:val="28"/>
        </w:rPr>
        <w:t xml:space="preserve"> следующим образом:</w:t>
      </w:r>
    </w:p>
    <w:p w:rsidR="008B206E" w:rsidRDefault="008B206E" w:rsidP="008B206E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Установить в качестве конечного остановочного пункта </w:t>
      </w:r>
      <w:r w:rsidRPr="00F127CD">
        <w:rPr>
          <w:b w:val="0"/>
          <w:sz w:val="28"/>
          <w:szCs w:val="28"/>
        </w:rPr>
        <w:t>межмуниципальн</w:t>
      </w:r>
      <w:r>
        <w:rPr>
          <w:b w:val="0"/>
          <w:sz w:val="28"/>
          <w:szCs w:val="28"/>
        </w:rPr>
        <w:t>ого</w:t>
      </w:r>
      <w:r w:rsidRPr="00F127CD">
        <w:rPr>
          <w:b w:val="0"/>
          <w:sz w:val="28"/>
          <w:szCs w:val="28"/>
        </w:rPr>
        <w:t xml:space="preserve"> маршрут</w:t>
      </w:r>
      <w:r>
        <w:rPr>
          <w:b w:val="0"/>
          <w:sz w:val="28"/>
          <w:szCs w:val="28"/>
        </w:rPr>
        <w:t>а</w:t>
      </w:r>
      <w:r w:rsidRPr="00F127CD">
        <w:rPr>
          <w:b w:val="0"/>
          <w:sz w:val="28"/>
          <w:szCs w:val="28"/>
        </w:rPr>
        <w:t xml:space="preserve"> регулярных перевозок</w:t>
      </w:r>
      <w:r>
        <w:rPr>
          <w:b w:val="0"/>
          <w:sz w:val="28"/>
          <w:szCs w:val="28"/>
        </w:rPr>
        <w:t xml:space="preserve"> пригородного сообщения </w:t>
      </w:r>
      <w:r w:rsidRPr="008B206E">
        <w:rPr>
          <w:b w:val="0"/>
          <w:sz w:val="28"/>
          <w:szCs w:val="28"/>
        </w:rPr>
        <w:t>№ 223</w:t>
      </w:r>
      <w:proofErr w:type="gramStart"/>
      <w:r w:rsidRPr="008B206E">
        <w:rPr>
          <w:b w:val="0"/>
          <w:sz w:val="28"/>
          <w:szCs w:val="28"/>
        </w:rPr>
        <w:t xml:space="preserve"> К</w:t>
      </w:r>
      <w:proofErr w:type="gramEnd"/>
      <w:r w:rsidRPr="008B206E">
        <w:rPr>
          <w:b w:val="0"/>
          <w:sz w:val="28"/>
          <w:szCs w:val="28"/>
        </w:rPr>
        <w:t xml:space="preserve"> «Саратов (пл. Ленина) – пос. Дубки»</w:t>
      </w:r>
      <w:r>
        <w:rPr>
          <w:rFonts w:eastAsia="Calibri"/>
          <w:b w:val="0"/>
          <w:sz w:val="28"/>
          <w:szCs w:val="28"/>
          <w:lang w:eastAsia="en-US"/>
        </w:rPr>
        <w:t xml:space="preserve"> новый</w:t>
      </w:r>
      <w:r>
        <w:rPr>
          <w:b w:val="0"/>
          <w:sz w:val="28"/>
          <w:szCs w:val="28"/>
        </w:rPr>
        <w:t xml:space="preserve"> остановочный пункт «</w:t>
      </w:r>
      <w:r w:rsidR="00C5408D">
        <w:rPr>
          <w:b w:val="0"/>
          <w:sz w:val="28"/>
          <w:szCs w:val="28"/>
        </w:rPr>
        <w:t xml:space="preserve">с. </w:t>
      </w:r>
      <w:proofErr w:type="spellStart"/>
      <w:r>
        <w:rPr>
          <w:b w:val="0"/>
          <w:sz w:val="28"/>
          <w:szCs w:val="28"/>
        </w:rPr>
        <w:t>Расловка</w:t>
      </w:r>
      <w:proofErr w:type="spellEnd"/>
      <w:r w:rsidR="000633A0">
        <w:rPr>
          <w:b w:val="0"/>
          <w:sz w:val="28"/>
          <w:szCs w:val="28"/>
        </w:rPr>
        <w:t xml:space="preserve"> 1-я</w:t>
      </w:r>
      <w:r>
        <w:rPr>
          <w:b w:val="0"/>
          <w:sz w:val="28"/>
          <w:szCs w:val="28"/>
        </w:rPr>
        <w:t xml:space="preserve">». </w:t>
      </w:r>
      <w:r w:rsidRPr="00F127CD">
        <w:rPr>
          <w:b w:val="0"/>
          <w:sz w:val="28"/>
          <w:szCs w:val="28"/>
        </w:rPr>
        <w:t xml:space="preserve">Данному маршруту регулярных перевозок </w:t>
      </w:r>
      <w:r>
        <w:rPr>
          <w:b w:val="0"/>
          <w:sz w:val="28"/>
          <w:szCs w:val="28"/>
        </w:rPr>
        <w:t>при</w:t>
      </w:r>
      <w:r w:rsidRPr="00F127CD">
        <w:rPr>
          <w:b w:val="0"/>
          <w:sz w:val="28"/>
          <w:szCs w:val="28"/>
        </w:rPr>
        <w:t xml:space="preserve">городного сообщения присвоить </w:t>
      </w:r>
      <w:r>
        <w:rPr>
          <w:b w:val="0"/>
          <w:sz w:val="28"/>
          <w:szCs w:val="28"/>
        </w:rPr>
        <w:t>следующее наименование – «</w:t>
      </w:r>
      <w:r w:rsidRPr="008B206E">
        <w:rPr>
          <w:b w:val="0"/>
          <w:sz w:val="28"/>
          <w:szCs w:val="28"/>
        </w:rPr>
        <w:t xml:space="preserve">Саратов (пл. Ленина) – </w:t>
      </w:r>
      <w:r w:rsidR="00C5408D">
        <w:rPr>
          <w:b w:val="0"/>
          <w:sz w:val="28"/>
          <w:szCs w:val="28"/>
        </w:rPr>
        <w:t xml:space="preserve">с. </w:t>
      </w:r>
      <w:proofErr w:type="spellStart"/>
      <w:r>
        <w:rPr>
          <w:b w:val="0"/>
          <w:sz w:val="28"/>
          <w:szCs w:val="28"/>
        </w:rPr>
        <w:t>Расловка</w:t>
      </w:r>
      <w:proofErr w:type="spellEnd"/>
      <w:r w:rsidR="00C5408D">
        <w:rPr>
          <w:b w:val="0"/>
          <w:sz w:val="28"/>
          <w:szCs w:val="28"/>
        </w:rPr>
        <w:t xml:space="preserve"> 1-я</w:t>
      </w:r>
      <w:r>
        <w:rPr>
          <w:b w:val="0"/>
          <w:sz w:val="28"/>
          <w:szCs w:val="28"/>
        </w:rPr>
        <w:t>»;</w:t>
      </w:r>
    </w:p>
    <w:p w:rsidR="002E1853" w:rsidRDefault="00EA5F08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1.2</w:t>
      </w:r>
      <w:r w:rsidR="002E1853">
        <w:rPr>
          <w:b w:val="0"/>
          <w:color w:val="000000"/>
          <w:sz w:val="28"/>
          <w:szCs w:val="28"/>
        </w:rPr>
        <w:t>. Установить</w:t>
      </w:r>
      <w:r w:rsidR="002E1853"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2E1853">
        <w:rPr>
          <w:b w:val="0"/>
          <w:color w:val="000000"/>
          <w:sz w:val="28"/>
          <w:szCs w:val="28"/>
        </w:rPr>
        <w:t>при</w:t>
      </w:r>
      <w:r w:rsidR="002E1853" w:rsidRPr="00F127CD">
        <w:rPr>
          <w:b w:val="0"/>
          <w:color w:val="000000"/>
          <w:sz w:val="28"/>
          <w:szCs w:val="28"/>
        </w:rPr>
        <w:t>городного сообщ</w:t>
      </w:r>
      <w:r w:rsidR="002E1853" w:rsidRPr="003E23DD">
        <w:rPr>
          <w:b w:val="0"/>
          <w:color w:val="000000"/>
          <w:sz w:val="28"/>
          <w:szCs w:val="28"/>
        </w:rPr>
        <w:t xml:space="preserve">ения </w:t>
      </w:r>
      <w:r w:rsidR="008B206E" w:rsidRPr="008B206E">
        <w:rPr>
          <w:b w:val="0"/>
          <w:sz w:val="28"/>
          <w:szCs w:val="28"/>
        </w:rPr>
        <w:t>№ 223</w:t>
      </w:r>
      <w:proofErr w:type="gramStart"/>
      <w:r w:rsidR="008B206E" w:rsidRPr="008B206E">
        <w:rPr>
          <w:b w:val="0"/>
          <w:sz w:val="28"/>
          <w:szCs w:val="28"/>
        </w:rPr>
        <w:t xml:space="preserve"> К</w:t>
      </w:r>
      <w:proofErr w:type="gramEnd"/>
      <w:r w:rsidR="008B206E" w:rsidRPr="008B206E">
        <w:rPr>
          <w:b w:val="0"/>
          <w:sz w:val="28"/>
          <w:szCs w:val="28"/>
        </w:rPr>
        <w:t xml:space="preserve"> «Саратов (пл. Ленина) – </w:t>
      </w:r>
      <w:r w:rsidR="00C5408D">
        <w:rPr>
          <w:b w:val="0"/>
          <w:sz w:val="28"/>
          <w:szCs w:val="28"/>
        </w:rPr>
        <w:t xml:space="preserve">с. </w:t>
      </w:r>
      <w:proofErr w:type="spellStart"/>
      <w:r w:rsidR="00C5408D">
        <w:rPr>
          <w:b w:val="0"/>
          <w:sz w:val="28"/>
          <w:szCs w:val="28"/>
        </w:rPr>
        <w:t>Расловка</w:t>
      </w:r>
      <w:proofErr w:type="spellEnd"/>
      <w:r w:rsidR="00C5408D">
        <w:rPr>
          <w:b w:val="0"/>
          <w:sz w:val="28"/>
          <w:szCs w:val="28"/>
        </w:rPr>
        <w:t xml:space="preserve"> 1-я</w:t>
      </w:r>
      <w:r w:rsidR="008B206E" w:rsidRPr="008B206E">
        <w:rPr>
          <w:b w:val="0"/>
          <w:sz w:val="28"/>
          <w:szCs w:val="28"/>
        </w:rPr>
        <w:t>»</w:t>
      </w:r>
      <w:r w:rsidR="002E1853" w:rsidRPr="003E23DD">
        <w:rPr>
          <w:b w:val="0"/>
          <w:sz w:val="28"/>
          <w:szCs w:val="28"/>
        </w:rPr>
        <w:t>:</w:t>
      </w:r>
    </w:p>
    <w:p w:rsidR="008B206E" w:rsidRDefault="008B206E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8B206E" w:rsidRDefault="008B206E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2E1853" w:rsidRPr="00F127CD" w:rsidRDefault="002E1853" w:rsidP="002E1853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направлении:</w:t>
      </w:r>
    </w:p>
    <w:p w:rsidR="002E1853" w:rsidRPr="002E1853" w:rsidRDefault="00E528AC" w:rsidP="002E1853">
      <w:pPr>
        <w:ind w:firstLine="709"/>
        <w:contextualSpacing/>
        <w:rPr>
          <w:rFonts w:eastAsia="Times New Roman"/>
          <w:color w:val="000000"/>
          <w:lang w:eastAsia="ru-RU"/>
        </w:rPr>
      </w:pPr>
      <w:r w:rsidRPr="00E528AC">
        <w:t xml:space="preserve">– </w:t>
      </w:r>
      <w:r w:rsidR="00EA5F08" w:rsidRPr="00EA5F08">
        <w:t xml:space="preserve">от начального остановочного пункта «Саратов (пл. Ленина)» по проспекту </w:t>
      </w:r>
      <w:proofErr w:type="spellStart"/>
      <w:proofErr w:type="gramStart"/>
      <w:r w:rsidR="00EA5F08" w:rsidRPr="00EA5F08">
        <w:t>проспекту</w:t>
      </w:r>
      <w:proofErr w:type="spellEnd"/>
      <w:proofErr w:type="gramEnd"/>
      <w:r w:rsidR="00EA5F08" w:rsidRPr="00EA5F08">
        <w:t xml:space="preserve"> 50 лет Октября, улицам Ипподромная, </w:t>
      </w:r>
      <w:proofErr w:type="spellStart"/>
      <w:r w:rsidR="00EA5F08" w:rsidRPr="00EA5F08">
        <w:t>Шехурдина</w:t>
      </w:r>
      <w:proofErr w:type="spellEnd"/>
      <w:r w:rsidR="00EA5F08" w:rsidRPr="00EA5F08">
        <w:t xml:space="preserve">, проспекту Строителей далее по автомобильным дорогам Р-228 «Сызрань – Саратов – Волгоград», «Южный автодорожный подход к аэропортовому комплексу «Гагарин» через пос. </w:t>
      </w:r>
      <w:proofErr w:type="spellStart"/>
      <w:r w:rsidR="00EA5F08" w:rsidRPr="00EA5F08">
        <w:t>Зоринский</w:t>
      </w:r>
      <w:proofErr w:type="spellEnd"/>
      <w:r w:rsidR="00EA5F08" w:rsidRPr="00EA5F08">
        <w:t xml:space="preserve">, в пос. Дубки (по улицам Солнечная, Центральная, </w:t>
      </w:r>
      <w:proofErr w:type="spellStart"/>
      <w:r w:rsidR="00EA5F08" w:rsidRPr="00EA5F08">
        <w:t>Липовский</w:t>
      </w:r>
      <w:proofErr w:type="spellEnd"/>
      <w:r w:rsidR="00EA5F08" w:rsidRPr="00EA5F08">
        <w:t xml:space="preserve"> проезд, Рахова) до остановочного пункта «Дубки (Администрация)», от остановочного пункта «Дубки (Администрация)» по улицам Рахова, </w:t>
      </w:r>
      <w:proofErr w:type="spellStart"/>
      <w:r w:rsidR="00EA5F08" w:rsidRPr="00EA5F08">
        <w:t>Липовский</w:t>
      </w:r>
      <w:proofErr w:type="spellEnd"/>
      <w:r w:rsidR="00EA5F08" w:rsidRPr="00EA5F08">
        <w:t xml:space="preserve"> проезд, </w:t>
      </w:r>
      <w:proofErr w:type="gramStart"/>
      <w:r w:rsidR="00EA5F08" w:rsidRPr="00EA5F08">
        <w:t>Центральная</w:t>
      </w:r>
      <w:proofErr w:type="gramEnd"/>
      <w:r w:rsidR="00EA5F08" w:rsidRPr="00EA5F08">
        <w:t xml:space="preserve">, далее по автомобильной дороге «Южный автодорожный подход к аэропортовому комплексу «Гагарин» в село 1-я </w:t>
      </w:r>
      <w:proofErr w:type="spellStart"/>
      <w:r w:rsidR="00EA5F08" w:rsidRPr="00EA5F08">
        <w:t>Расловка</w:t>
      </w:r>
      <w:proofErr w:type="spellEnd"/>
      <w:r w:rsidR="00EA5F08" w:rsidRPr="00EA5F08">
        <w:t xml:space="preserve"> (по улице Зеленая) до конечного остановочного пункта </w:t>
      </w:r>
      <w:r w:rsidR="00EA5F08" w:rsidRPr="00C5408D">
        <w:t>«</w:t>
      </w:r>
      <w:r w:rsidR="00C5408D" w:rsidRPr="00C5408D">
        <w:t xml:space="preserve">с. </w:t>
      </w:r>
      <w:proofErr w:type="spellStart"/>
      <w:r w:rsidR="00C5408D" w:rsidRPr="00C5408D">
        <w:t>Расловка</w:t>
      </w:r>
      <w:proofErr w:type="spellEnd"/>
      <w:r w:rsidR="00C5408D" w:rsidRPr="00C5408D">
        <w:t xml:space="preserve"> 1-я</w:t>
      </w:r>
      <w:r w:rsidR="00EA5F08" w:rsidRPr="00EA5F08">
        <w:t>»;</w:t>
      </w:r>
    </w:p>
    <w:p w:rsidR="002E1853" w:rsidRPr="002E1853" w:rsidRDefault="002E1853" w:rsidP="002E1853">
      <w:pPr>
        <w:ind w:firstLine="709"/>
        <w:rPr>
          <w:b/>
          <w:i/>
        </w:rPr>
      </w:pPr>
      <w:r w:rsidRPr="002E1853">
        <w:rPr>
          <w:i/>
        </w:rPr>
        <w:t>в обратном направлении:</w:t>
      </w:r>
    </w:p>
    <w:p w:rsidR="002E1853" w:rsidRDefault="00E528AC" w:rsidP="002E1853">
      <w:pPr>
        <w:pStyle w:val="31"/>
        <w:tabs>
          <w:tab w:val="left" w:pos="851"/>
          <w:tab w:val="left" w:pos="1418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E528AC">
        <w:rPr>
          <w:rFonts w:eastAsia="Calibri"/>
          <w:b w:val="0"/>
          <w:sz w:val="28"/>
          <w:szCs w:val="28"/>
          <w:lang w:eastAsia="en-US"/>
        </w:rPr>
        <w:t xml:space="preserve">– </w:t>
      </w:r>
      <w:r w:rsidR="00EA5F08" w:rsidRPr="00EA5F08">
        <w:rPr>
          <w:rFonts w:eastAsia="Calibri"/>
          <w:b w:val="0"/>
          <w:sz w:val="28"/>
          <w:szCs w:val="28"/>
          <w:lang w:eastAsia="en-US"/>
        </w:rPr>
        <w:t>от конечного остановочного пункта «</w:t>
      </w:r>
      <w:r w:rsidR="00C5408D">
        <w:rPr>
          <w:rFonts w:eastAsia="Calibri"/>
          <w:b w:val="0"/>
          <w:sz w:val="28"/>
          <w:szCs w:val="28"/>
          <w:lang w:eastAsia="en-US"/>
        </w:rPr>
        <w:t xml:space="preserve">с. </w:t>
      </w:r>
      <w:proofErr w:type="spellStart"/>
      <w:r w:rsidR="00EA5F08" w:rsidRPr="00EA5F08">
        <w:rPr>
          <w:rFonts w:eastAsia="Calibri"/>
          <w:b w:val="0"/>
          <w:sz w:val="28"/>
          <w:szCs w:val="28"/>
          <w:lang w:eastAsia="en-US"/>
        </w:rPr>
        <w:t>Расловка</w:t>
      </w:r>
      <w:proofErr w:type="spellEnd"/>
      <w:r w:rsidR="00EA5F08" w:rsidRPr="00EA5F08">
        <w:rPr>
          <w:rFonts w:eastAsia="Calibri"/>
          <w:b w:val="0"/>
          <w:sz w:val="28"/>
          <w:szCs w:val="28"/>
          <w:lang w:eastAsia="en-US"/>
        </w:rPr>
        <w:t xml:space="preserve"> 1-я» по улице Зеленая, далее по автомобильной дороге «Южный автодорожный подход к аэропортовому комплексу «Гагарин» в пос. Дубки (по улице Центральная) через остановочный пункт «Дубки (Центральная)» до улицы Солнечная, далее по улицам Центральная, </w:t>
      </w:r>
      <w:proofErr w:type="spellStart"/>
      <w:r w:rsidR="00EA5F08" w:rsidRPr="00EA5F08">
        <w:rPr>
          <w:rFonts w:eastAsia="Calibri"/>
          <w:b w:val="0"/>
          <w:sz w:val="28"/>
          <w:szCs w:val="28"/>
          <w:lang w:eastAsia="en-US"/>
        </w:rPr>
        <w:t>Липовский</w:t>
      </w:r>
      <w:proofErr w:type="spellEnd"/>
      <w:r w:rsidR="00EA5F08" w:rsidRPr="00EA5F08">
        <w:rPr>
          <w:rFonts w:eastAsia="Calibri"/>
          <w:b w:val="0"/>
          <w:sz w:val="28"/>
          <w:szCs w:val="28"/>
          <w:lang w:eastAsia="en-US"/>
        </w:rPr>
        <w:t xml:space="preserve"> проезд, Рахова, далее по автомобильной дороге «Южный автодорожный подход к аэропортовому комплексу «Гагарин» через пос. </w:t>
      </w:r>
      <w:proofErr w:type="spellStart"/>
      <w:r w:rsidR="00EA5F08" w:rsidRPr="00EA5F08">
        <w:rPr>
          <w:rFonts w:eastAsia="Calibri"/>
          <w:b w:val="0"/>
          <w:sz w:val="28"/>
          <w:szCs w:val="28"/>
          <w:lang w:eastAsia="en-US"/>
        </w:rPr>
        <w:t>Зоринский</w:t>
      </w:r>
      <w:proofErr w:type="spellEnd"/>
      <w:r w:rsidR="00EA5F08" w:rsidRPr="00EA5F08">
        <w:rPr>
          <w:rFonts w:eastAsia="Calibri"/>
          <w:b w:val="0"/>
          <w:sz w:val="28"/>
          <w:szCs w:val="28"/>
          <w:lang w:eastAsia="en-US"/>
        </w:rPr>
        <w:t>, далее по автомобильной дороге</w:t>
      </w:r>
      <w:proofErr w:type="gramEnd"/>
      <w:r w:rsidR="00EA5F08" w:rsidRPr="00EA5F08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="00EA5F08" w:rsidRPr="00EA5F08">
        <w:rPr>
          <w:rFonts w:eastAsia="Calibri"/>
          <w:b w:val="0"/>
          <w:sz w:val="28"/>
          <w:szCs w:val="28"/>
          <w:lang w:eastAsia="en-US"/>
        </w:rPr>
        <w:t xml:space="preserve">Р-228 «Сызрань – Саратов – Волгоград» в город Саратов (по проспекту Строителей, улицам </w:t>
      </w:r>
      <w:proofErr w:type="spellStart"/>
      <w:r w:rsidR="00EA5F08" w:rsidRPr="00EA5F08">
        <w:rPr>
          <w:rFonts w:eastAsia="Calibri"/>
          <w:b w:val="0"/>
          <w:sz w:val="28"/>
          <w:szCs w:val="28"/>
          <w:lang w:eastAsia="en-US"/>
        </w:rPr>
        <w:t>Шехурдина</w:t>
      </w:r>
      <w:proofErr w:type="spellEnd"/>
      <w:r w:rsidR="00EA5F08" w:rsidRPr="00EA5F08">
        <w:rPr>
          <w:rFonts w:eastAsia="Calibri"/>
          <w:b w:val="0"/>
          <w:sz w:val="28"/>
          <w:szCs w:val="28"/>
          <w:lang w:eastAsia="en-US"/>
        </w:rPr>
        <w:t>, Ипподромная, проспекту 50 лет Октября) до начального остановочного пункта «Саратов (пл. Ленина)»</w:t>
      </w:r>
      <w:r w:rsidR="002E1853">
        <w:rPr>
          <w:rFonts w:eastAsia="Calibri"/>
          <w:b w:val="0"/>
          <w:sz w:val="28"/>
          <w:szCs w:val="28"/>
          <w:lang w:eastAsia="en-US"/>
        </w:rPr>
        <w:t>.</w:t>
      </w:r>
      <w:proofErr w:type="gramEnd"/>
    </w:p>
    <w:p w:rsidR="00EA5F08" w:rsidRDefault="00EA5F08" w:rsidP="00EA5F08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Pr="00FD5C1D">
        <w:rPr>
          <w:b w:val="0"/>
          <w:sz w:val="28"/>
          <w:szCs w:val="28"/>
        </w:rPr>
        <w:t>.</w:t>
      </w:r>
      <w:r w:rsidRPr="00FD5C1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Переименовать</w:t>
      </w:r>
      <w:r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8B206E">
        <w:rPr>
          <w:b w:val="0"/>
          <w:sz w:val="28"/>
          <w:szCs w:val="28"/>
        </w:rPr>
        <w:t>№ 223</w:t>
      </w:r>
      <w:proofErr w:type="gramStart"/>
      <w:r w:rsidRPr="008B206E">
        <w:rPr>
          <w:b w:val="0"/>
          <w:sz w:val="28"/>
          <w:szCs w:val="28"/>
        </w:rPr>
        <w:t xml:space="preserve"> К</w:t>
      </w:r>
      <w:proofErr w:type="gramEnd"/>
      <w:r w:rsidRPr="008B206E">
        <w:rPr>
          <w:b w:val="0"/>
          <w:sz w:val="28"/>
          <w:szCs w:val="28"/>
        </w:rPr>
        <w:t xml:space="preserve"> «Саратов (пл. Ленина) – </w:t>
      </w:r>
      <w:r w:rsidR="00C5408D">
        <w:rPr>
          <w:b w:val="0"/>
          <w:sz w:val="28"/>
          <w:szCs w:val="28"/>
        </w:rPr>
        <w:t xml:space="preserve">с. </w:t>
      </w:r>
      <w:proofErr w:type="spellStart"/>
      <w:r w:rsidR="00C5408D">
        <w:rPr>
          <w:b w:val="0"/>
          <w:sz w:val="28"/>
          <w:szCs w:val="28"/>
        </w:rPr>
        <w:t>Расловка</w:t>
      </w:r>
      <w:proofErr w:type="spellEnd"/>
      <w:r w:rsidR="00C5408D">
        <w:rPr>
          <w:b w:val="0"/>
          <w:sz w:val="28"/>
          <w:szCs w:val="28"/>
        </w:rPr>
        <w:t xml:space="preserve"> 1-я</w:t>
      </w:r>
      <w:r w:rsidRPr="008B206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следующие остановочные пункты:</w:t>
      </w:r>
    </w:p>
    <w:p w:rsidR="00EA5F08" w:rsidRDefault="00EA5F08" w:rsidP="00EA5F08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</w:t>
      </w:r>
      <w:proofErr w:type="spellStart"/>
      <w:r>
        <w:rPr>
          <w:b w:val="0"/>
          <w:sz w:val="28"/>
          <w:szCs w:val="28"/>
        </w:rPr>
        <w:t>Сокурский</w:t>
      </w:r>
      <w:proofErr w:type="spellEnd"/>
      <w:r>
        <w:rPr>
          <w:b w:val="0"/>
          <w:sz w:val="28"/>
          <w:szCs w:val="28"/>
        </w:rPr>
        <w:t xml:space="preserve"> тракт» в остановочный пункт «6-й квартал»;</w:t>
      </w:r>
    </w:p>
    <w:p w:rsidR="00EA5F08" w:rsidRDefault="00EA5F08" w:rsidP="00EA5F08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</w:t>
      </w:r>
      <w:proofErr w:type="spellStart"/>
      <w:r>
        <w:rPr>
          <w:b w:val="0"/>
          <w:sz w:val="28"/>
          <w:szCs w:val="28"/>
        </w:rPr>
        <w:t>Вольский</w:t>
      </w:r>
      <w:proofErr w:type="spellEnd"/>
      <w:r>
        <w:rPr>
          <w:b w:val="0"/>
          <w:sz w:val="28"/>
          <w:szCs w:val="28"/>
        </w:rPr>
        <w:t xml:space="preserve"> тракт» в остановочный пункт «КП «</w:t>
      </w:r>
      <w:proofErr w:type="spellStart"/>
      <w:r>
        <w:rPr>
          <w:b w:val="0"/>
          <w:sz w:val="28"/>
          <w:szCs w:val="28"/>
        </w:rPr>
        <w:t>Вольский</w:t>
      </w:r>
      <w:proofErr w:type="spellEnd"/>
      <w:r>
        <w:rPr>
          <w:b w:val="0"/>
          <w:sz w:val="28"/>
          <w:szCs w:val="28"/>
        </w:rPr>
        <w:t xml:space="preserve"> тракт»;</w:t>
      </w:r>
    </w:p>
    <w:p w:rsidR="00EA5F08" w:rsidRDefault="00EA5F08" w:rsidP="00EA5F08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«Дубки» в остановочный пункт «Дубки (Администрация)».</w:t>
      </w:r>
    </w:p>
    <w:p w:rsidR="002E1853" w:rsidRPr="00FD5C1D" w:rsidRDefault="00EA5F08" w:rsidP="002E1853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2E1853" w:rsidRPr="00FD5C1D">
        <w:rPr>
          <w:b w:val="0"/>
          <w:sz w:val="28"/>
          <w:szCs w:val="28"/>
        </w:rPr>
        <w:t>.</w:t>
      </w:r>
      <w:r w:rsidR="002E1853" w:rsidRPr="00FD5C1D">
        <w:rPr>
          <w:b w:val="0"/>
          <w:sz w:val="28"/>
          <w:szCs w:val="28"/>
        </w:rPr>
        <w:tab/>
        <w:t xml:space="preserve">Установить в пути следования транспортных средств </w:t>
      </w:r>
      <w:r w:rsidR="002E1853"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8B206E">
        <w:rPr>
          <w:b w:val="0"/>
          <w:sz w:val="28"/>
          <w:szCs w:val="28"/>
        </w:rPr>
        <w:t>№ 223</w:t>
      </w:r>
      <w:proofErr w:type="gramStart"/>
      <w:r w:rsidRPr="008B206E">
        <w:rPr>
          <w:b w:val="0"/>
          <w:sz w:val="28"/>
          <w:szCs w:val="28"/>
        </w:rPr>
        <w:t xml:space="preserve"> К</w:t>
      </w:r>
      <w:proofErr w:type="gramEnd"/>
      <w:r w:rsidRPr="008B206E">
        <w:rPr>
          <w:b w:val="0"/>
          <w:sz w:val="28"/>
          <w:szCs w:val="28"/>
        </w:rPr>
        <w:t xml:space="preserve"> «Саратов (пл. Ленина) – </w:t>
      </w:r>
      <w:r w:rsidR="00C5408D">
        <w:rPr>
          <w:b w:val="0"/>
          <w:sz w:val="28"/>
          <w:szCs w:val="28"/>
        </w:rPr>
        <w:t xml:space="preserve">с. </w:t>
      </w:r>
      <w:proofErr w:type="spellStart"/>
      <w:r w:rsidR="00C5408D">
        <w:rPr>
          <w:b w:val="0"/>
          <w:sz w:val="28"/>
          <w:szCs w:val="28"/>
        </w:rPr>
        <w:t>Расловка</w:t>
      </w:r>
      <w:proofErr w:type="spellEnd"/>
      <w:r w:rsidR="00C5408D">
        <w:rPr>
          <w:b w:val="0"/>
          <w:sz w:val="28"/>
          <w:szCs w:val="28"/>
        </w:rPr>
        <w:t xml:space="preserve"> 1-я</w:t>
      </w:r>
      <w:r w:rsidRPr="008B206E">
        <w:rPr>
          <w:b w:val="0"/>
          <w:sz w:val="28"/>
          <w:szCs w:val="28"/>
        </w:rPr>
        <w:t>»</w:t>
      </w:r>
      <w:r w:rsidR="002E1853" w:rsidRPr="00FD5C1D">
        <w:rPr>
          <w:b w:val="0"/>
          <w:sz w:val="28"/>
          <w:szCs w:val="28"/>
        </w:rPr>
        <w:t xml:space="preserve"> следующие новые остановочные пункты:</w:t>
      </w:r>
    </w:p>
    <w:p w:rsidR="002E1853" w:rsidRDefault="002E1853" w:rsidP="002E1853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173C6">
        <w:rPr>
          <w:b w:val="0"/>
          <w:sz w:val="28"/>
          <w:szCs w:val="28"/>
        </w:rPr>
        <w:t>«</w:t>
      </w:r>
      <w:r w:rsidR="00E528AC">
        <w:rPr>
          <w:b w:val="0"/>
          <w:sz w:val="28"/>
          <w:szCs w:val="28"/>
        </w:rPr>
        <w:t>Дубки</w:t>
      </w:r>
      <w:r w:rsidR="00EA5F08">
        <w:rPr>
          <w:b w:val="0"/>
          <w:sz w:val="28"/>
          <w:szCs w:val="28"/>
        </w:rPr>
        <w:t xml:space="preserve"> (</w:t>
      </w:r>
      <w:proofErr w:type="gramStart"/>
      <w:r w:rsidR="00EA5F08">
        <w:rPr>
          <w:b w:val="0"/>
          <w:sz w:val="28"/>
          <w:szCs w:val="28"/>
        </w:rPr>
        <w:t>Центральная</w:t>
      </w:r>
      <w:proofErr w:type="gramEnd"/>
      <w:r w:rsidR="00EA5F08">
        <w:rPr>
          <w:b w:val="0"/>
          <w:sz w:val="28"/>
          <w:szCs w:val="28"/>
        </w:rPr>
        <w:t>)</w:t>
      </w:r>
      <w:r w:rsidR="00F173C6">
        <w:rPr>
          <w:b w:val="0"/>
          <w:sz w:val="28"/>
          <w:szCs w:val="28"/>
        </w:rPr>
        <w:t>»</w:t>
      </w:r>
      <w:r w:rsidRPr="00B06C4A">
        <w:rPr>
          <w:b w:val="0"/>
          <w:sz w:val="28"/>
          <w:szCs w:val="28"/>
        </w:rPr>
        <w:t>;</w:t>
      </w:r>
    </w:p>
    <w:p w:rsidR="00E528AC" w:rsidRDefault="00E528AC" w:rsidP="002E1853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173C6"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Липовский</w:t>
      </w:r>
      <w:proofErr w:type="spellEnd"/>
      <w:r>
        <w:rPr>
          <w:b w:val="0"/>
          <w:sz w:val="28"/>
          <w:szCs w:val="28"/>
        </w:rPr>
        <w:t xml:space="preserve"> разъезд</w:t>
      </w:r>
      <w:r w:rsidR="00F173C6">
        <w:rPr>
          <w:b w:val="0"/>
          <w:sz w:val="28"/>
          <w:szCs w:val="28"/>
        </w:rPr>
        <w:t>»</w:t>
      </w:r>
      <w:r w:rsidR="00EA5F08">
        <w:rPr>
          <w:b w:val="0"/>
          <w:sz w:val="28"/>
          <w:szCs w:val="28"/>
        </w:rPr>
        <w:t>.</w:t>
      </w:r>
    </w:p>
    <w:p w:rsidR="00EA5F08" w:rsidRDefault="00EA5F08" w:rsidP="00EA5F08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</w:t>
      </w:r>
      <w:r>
        <w:rPr>
          <w:b w:val="0"/>
          <w:sz w:val="28"/>
          <w:szCs w:val="28"/>
        </w:rPr>
        <w:t xml:space="preserve">гажа по маршруту, в количестве </w:t>
      </w:r>
      <w:r w:rsidRPr="003B628A">
        <w:rPr>
          <w:b w:val="0"/>
          <w:sz w:val="28"/>
          <w:szCs w:val="28"/>
        </w:rPr>
        <w:t xml:space="preserve">транспортных средств (автобусов) </w:t>
      </w:r>
      <w:r>
        <w:rPr>
          <w:b w:val="0"/>
          <w:sz w:val="28"/>
          <w:szCs w:val="28"/>
        </w:rPr>
        <w:t xml:space="preserve">малого класса – </w:t>
      </w:r>
      <w:r>
        <w:rPr>
          <w:b w:val="0"/>
          <w:sz w:val="28"/>
          <w:szCs w:val="28"/>
        </w:rPr>
        <w:br/>
        <w:t>2 единицы</w:t>
      </w:r>
      <w:r w:rsidRPr="003B628A">
        <w:rPr>
          <w:b w:val="0"/>
          <w:sz w:val="28"/>
          <w:szCs w:val="28"/>
        </w:rPr>
        <w:t>.</w:t>
      </w:r>
    </w:p>
    <w:p w:rsidR="009C0D3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446B0" w:rsidRDefault="009446B0" w:rsidP="00DA3FA1">
      <w:pPr>
        <w:pStyle w:val="31"/>
        <w:tabs>
          <w:tab w:val="left" w:pos="851"/>
        </w:tabs>
        <w:jc w:val="both"/>
        <w:rPr>
          <w:b w:val="0"/>
          <w:sz w:val="28"/>
          <w:szCs w:val="28"/>
        </w:rPr>
      </w:pPr>
    </w:p>
    <w:p w:rsidR="00E528AC" w:rsidRDefault="00E528AC" w:rsidP="009446B0">
      <w:pPr>
        <w:pStyle w:val="31"/>
        <w:tabs>
          <w:tab w:val="left" w:pos="851"/>
        </w:tabs>
        <w:jc w:val="both"/>
        <w:rPr>
          <w:b w:val="0"/>
          <w:sz w:val="28"/>
          <w:szCs w:val="28"/>
        </w:rPr>
      </w:pPr>
    </w:p>
    <w:p w:rsidR="009C0D39" w:rsidRDefault="009C0D39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</w:t>
      </w:r>
      <w:proofErr w:type="spellStart"/>
      <w:r>
        <w:rPr>
          <w:rFonts w:eastAsia="Times New Roman"/>
          <w:b/>
          <w:szCs w:val="24"/>
        </w:rPr>
        <w:t>Петаев</w:t>
      </w:r>
      <w:proofErr w:type="spellEnd"/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A5F08" w:rsidRDefault="00EA5F08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EA5F08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8D" w:rsidRDefault="00C5408D" w:rsidP="008C766F">
      <w:r>
        <w:separator/>
      </w:r>
    </w:p>
  </w:endnote>
  <w:endnote w:type="continuationSeparator" w:id="0">
    <w:p w:rsidR="00C5408D" w:rsidRDefault="00C5408D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8D" w:rsidRDefault="00C5408D" w:rsidP="008C766F">
      <w:r>
        <w:separator/>
      </w:r>
    </w:p>
  </w:footnote>
  <w:footnote w:type="continuationSeparator" w:id="0">
    <w:p w:rsidR="00C5408D" w:rsidRDefault="00C5408D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E1853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6C34"/>
    <w:rsid w:val="004867AD"/>
    <w:rsid w:val="004976EE"/>
    <w:rsid w:val="004A338C"/>
    <w:rsid w:val="004D1578"/>
    <w:rsid w:val="004D5ADC"/>
    <w:rsid w:val="00535534"/>
    <w:rsid w:val="0059353F"/>
    <w:rsid w:val="0059701D"/>
    <w:rsid w:val="005D6816"/>
    <w:rsid w:val="005F6593"/>
    <w:rsid w:val="00600068"/>
    <w:rsid w:val="00602947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B206E"/>
    <w:rsid w:val="008C766F"/>
    <w:rsid w:val="008F73A3"/>
    <w:rsid w:val="00906AF8"/>
    <w:rsid w:val="0091209D"/>
    <w:rsid w:val="00942669"/>
    <w:rsid w:val="009446B0"/>
    <w:rsid w:val="00962CF9"/>
    <w:rsid w:val="009934F8"/>
    <w:rsid w:val="009C0D39"/>
    <w:rsid w:val="009D5416"/>
    <w:rsid w:val="009F4E07"/>
    <w:rsid w:val="00A57FBC"/>
    <w:rsid w:val="00AA2764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C2BAC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E23302"/>
    <w:rsid w:val="00E23396"/>
    <w:rsid w:val="00E4589B"/>
    <w:rsid w:val="00E5142D"/>
    <w:rsid w:val="00E528AC"/>
    <w:rsid w:val="00E57C9E"/>
    <w:rsid w:val="00EA3156"/>
    <w:rsid w:val="00EA5F08"/>
    <w:rsid w:val="00EC0286"/>
    <w:rsid w:val="00EC36AE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2</cp:revision>
  <cp:lastPrinted>2022-03-17T07:36:00Z</cp:lastPrinted>
  <dcterms:created xsi:type="dcterms:W3CDTF">2022-03-18T05:37:00Z</dcterms:created>
  <dcterms:modified xsi:type="dcterms:W3CDTF">2022-03-18T05:37:00Z</dcterms:modified>
</cp:coreProperties>
</file>