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65" w:rsidRPr="001C2842" w:rsidRDefault="00EF0F75" w:rsidP="0037383F">
      <w:pPr>
        <w:pStyle w:val="a3"/>
        <w:jc w:val="center"/>
        <w:rPr>
          <w:rFonts w:ascii="PT Astra Serif" w:hAnsi="PT Astra Serif" w:cs="Arial"/>
        </w:rPr>
      </w:pPr>
      <w:r w:rsidRPr="001C2842">
        <w:rPr>
          <w:rFonts w:ascii="PT Astra Serif" w:hAnsi="PT Astra Serif" w:cs="Arial"/>
          <w:noProof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65" w:rsidRPr="001C2842" w:rsidRDefault="003D7B65" w:rsidP="0037383F">
      <w:pPr>
        <w:pStyle w:val="a3"/>
        <w:jc w:val="center"/>
        <w:rPr>
          <w:rFonts w:ascii="PT Astra Serif" w:hAnsi="PT Astra Serif" w:cs="Arial"/>
          <w:sz w:val="6"/>
          <w:szCs w:val="6"/>
        </w:rPr>
      </w:pPr>
    </w:p>
    <w:p w:rsidR="00167283" w:rsidRPr="001C2842" w:rsidRDefault="00167283" w:rsidP="00C7441B">
      <w:pPr>
        <w:jc w:val="center"/>
        <w:rPr>
          <w:rFonts w:ascii="PT Astra Serif" w:hAnsi="PT Astra Serif"/>
          <w:b/>
          <w:sz w:val="30"/>
          <w:szCs w:val="30"/>
        </w:rPr>
      </w:pPr>
      <w:r w:rsidRPr="001C2842">
        <w:rPr>
          <w:rFonts w:ascii="PT Astra Serif" w:hAnsi="PT Astra Serif"/>
          <w:b/>
          <w:color w:val="000000"/>
          <w:sz w:val="30"/>
          <w:szCs w:val="30"/>
        </w:rPr>
        <w:t>МИНИСТЕРСТВО ТРАНСПОРТА И ДОРОЖНОГО ХОЗЯЙСТВА</w:t>
      </w:r>
    </w:p>
    <w:p w:rsidR="00167283" w:rsidRPr="001C2842" w:rsidRDefault="00167283" w:rsidP="00C7441B">
      <w:pPr>
        <w:pStyle w:val="a3"/>
        <w:jc w:val="center"/>
        <w:rPr>
          <w:rFonts w:ascii="PT Astra Serif" w:hAnsi="PT Astra Serif"/>
          <w:b/>
          <w:sz w:val="30"/>
          <w:szCs w:val="30"/>
        </w:rPr>
      </w:pPr>
      <w:r w:rsidRPr="001C2842">
        <w:rPr>
          <w:rFonts w:ascii="PT Astra Serif" w:hAnsi="PT Astra Serif"/>
          <w:b/>
          <w:noProof/>
          <w:sz w:val="30"/>
          <w:szCs w:val="30"/>
        </w:rPr>
        <w:t>САРАТОВСКОЙ ОБЛАСТИ</w:t>
      </w:r>
    </w:p>
    <w:p w:rsidR="003D7B65" w:rsidRPr="001C2842" w:rsidRDefault="005B357E" w:rsidP="001339D5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5B357E">
        <w:rPr>
          <w:rFonts w:ascii="PT Astra Serif" w:hAnsi="PT Astra Serif"/>
          <w:noProof/>
          <w:spacing w:val="14"/>
        </w:rPr>
        <w:pict>
          <v:line id="Прямая соединительная линия 3" o:spid="_x0000_s1026" style="position:absolute;left:0;text-align:left;flip:y;z-index:251657216;visibility:visibl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" o:allowincell="f" strokeweight="2.5pt">
            <v:stroke startarrowwidth="narrow" startarrowlength="short" endarrowwidth="narrow" endarrowlength="short"/>
          </v:line>
        </w:pict>
      </w:r>
    </w:p>
    <w:p w:rsidR="0077037A" w:rsidRPr="001C2842" w:rsidRDefault="005B357E" w:rsidP="003D7B65">
      <w:pPr>
        <w:pStyle w:val="a3"/>
        <w:jc w:val="center"/>
        <w:rPr>
          <w:rFonts w:ascii="PT Astra Serif" w:hAnsi="PT Astra Serif"/>
          <w:b/>
          <w:szCs w:val="20"/>
        </w:rPr>
      </w:pPr>
      <w:r>
        <w:rPr>
          <w:rFonts w:ascii="PT Astra Serif" w:hAnsi="PT Astra Serif"/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.45pt;width:466.6pt;height:0;z-index:251658240" o:connectortype="straight"/>
        </w:pict>
      </w:r>
    </w:p>
    <w:p w:rsidR="003D7B65" w:rsidRPr="001C2842" w:rsidRDefault="003D7B65" w:rsidP="003D7B65">
      <w:pPr>
        <w:pStyle w:val="a3"/>
        <w:jc w:val="center"/>
        <w:rPr>
          <w:rFonts w:ascii="PT Astra Serif" w:hAnsi="PT Astra Serif"/>
          <w:b/>
          <w:sz w:val="30"/>
        </w:rPr>
      </w:pPr>
      <w:r w:rsidRPr="001C2842">
        <w:rPr>
          <w:rFonts w:ascii="PT Astra Serif" w:hAnsi="PT Astra Serif"/>
          <w:b/>
          <w:sz w:val="30"/>
        </w:rPr>
        <w:t>П Р И К А З</w:t>
      </w:r>
    </w:p>
    <w:p w:rsidR="003D7B65" w:rsidRPr="001C2842" w:rsidRDefault="003D7B65" w:rsidP="003D7B65">
      <w:pPr>
        <w:pStyle w:val="a3"/>
        <w:jc w:val="center"/>
        <w:rPr>
          <w:rFonts w:ascii="PT Astra Serif" w:hAnsi="PT Astra Serif"/>
          <w:b/>
        </w:rPr>
      </w:pPr>
    </w:p>
    <w:p w:rsidR="00167283" w:rsidRPr="001C2842" w:rsidRDefault="00167283" w:rsidP="00167283">
      <w:pPr>
        <w:pStyle w:val="a3"/>
        <w:tabs>
          <w:tab w:val="left" w:pos="-3402"/>
        </w:tabs>
        <w:spacing w:line="288" w:lineRule="auto"/>
        <w:jc w:val="center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1C2842">
        <w:rPr>
          <w:rFonts w:ascii="PT Astra Serif" w:hAnsi="PT Astra Serif"/>
          <w:color w:val="000000"/>
          <w:sz w:val="28"/>
          <w:szCs w:val="28"/>
        </w:rPr>
        <w:t>от _______________ № _______________</w:t>
      </w:r>
    </w:p>
    <w:p w:rsidR="00167283" w:rsidRPr="001C2842" w:rsidRDefault="00167283" w:rsidP="00167283">
      <w:pPr>
        <w:pStyle w:val="a3"/>
        <w:tabs>
          <w:tab w:val="left" w:pos="1560"/>
          <w:tab w:val="left" w:pos="3686"/>
          <w:tab w:val="left" w:pos="5812"/>
        </w:tabs>
        <w:spacing w:line="288" w:lineRule="auto"/>
        <w:jc w:val="center"/>
        <w:rPr>
          <w:rFonts w:ascii="PT Astra Serif" w:hAnsi="PT Astra Serif"/>
          <w:color w:val="000000"/>
        </w:rPr>
      </w:pPr>
    </w:p>
    <w:p w:rsidR="002132D3" w:rsidRDefault="00167283" w:rsidP="002132D3">
      <w:pPr>
        <w:pStyle w:val="a3"/>
        <w:spacing w:line="288" w:lineRule="auto"/>
        <w:jc w:val="center"/>
        <w:rPr>
          <w:rFonts w:ascii="PT Astra Serif" w:hAnsi="PT Astra Serif"/>
          <w:color w:val="000000"/>
        </w:rPr>
      </w:pPr>
      <w:r w:rsidRPr="001C2842">
        <w:rPr>
          <w:rFonts w:ascii="PT Astra Serif" w:hAnsi="PT Astra Serif"/>
          <w:color w:val="000000"/>
        </w:rPr>
        <w:t>г. Саратов</w:t>
      </w:r>
    </w:p>
    <w:p w:rsidR="002132D3" w:rsidRDefault="002132D3" w:rsidP="002132D3">
      <w:pPr>
        <w:pStyle w:val="a3"/>
        <w:spacing w:line="288" w:lineRule="auto"/>
        <w:jc w:val="center"/>
        <w:rPr>
          <w:rFonts w:ascii="PT Astra Serif" w:hAnsi="PT Astra Serif"/>
          <w:color w:val="000000"/>
        </w:rPr>
      </w:pPr>
    </w:p>
    <w:p w:rsidR="001622E9" w:rsidRPr="00366AC8" w:rsidRDefault="00366AC8" w:rsidP="001622E9">
      <w:pPr>
        <w:autoSpaceDE w:val="0"/>
        <w:autoSpaceDN w:val="0"/>
        <w:adjustRightInd w:val="0"/>
        <w:rPr>
          <w:rFonts w:ascii="PT Astra Serif" w:hAnsi="PT Astra Serif" w:cs="PT Astra Serif"/>
          <w:b/>
          <w:bCs/>
          <w:u w:val="single"/>
          <w:lang w:eastAsia="ru-RU"/>
        </w:rPr>
      </w:pPr>
      <w:r w:rsidRPr="00366AC8">
        <w:rPr>
          <w:rFonts w:ascii="PT Astra Serif" w:hAnsi="PT Astra Serif" w:cs="PT Astra Serif"/>
          <w:b/>
          <w:bCs/>
          <w:u w:val="single"/>
          <w:lang w:eastAsia="ru-RU"/>
        </w:rPr>
        <w:t>ПРОЕКТ</w:t>
      </w:r>
    </w:p>
    <w:p w:rsidR="001622E9" w:rsidRDefault="001622E9" w:rsidP="001622E9">
      <w:pPr>
        <w:autoSpaceDE w:val="0"/>
        <w:autoSpaceDN w:val="0"/>
        <w:adjustRightInd w:val="0"/>
        <w:rPr>
          <w:rFonts w:ascii="PT Astra Serif" w:hAnsi="PT Astra Serif" w:cs="PT Astra Serif"/>
          <w:b/>
          <w:bCs/>
          <w:lang w:eastAsia="ru-RU"/>
        </w:rPr>
      </w:pPr>
    </w:p>
    <w:p w:rsidR="0006027E" w:rsidRDefault="001622E9" w:rsidP="001622E9">
      <w:pPr>
        <w:autoSpaceDE w:val="0"/>
        <w:autoSpaceDN w:val="0"/>
        <w:adjustRightInd w:val="0"/>
        <w:rPr>
          <w:rFonts w:ascii="PT Astra Serif" w:hAnsi="PT Astra Serif" w:cs="PT Astra Serif"/>
          <w:b/>
          <w:bCs/>
          <w:lang w:eastAsia="ru-RU"/>
        </w:rPr>
      </w:pPr>
      <w:r>
        <w:rPr>
          <w:rFonts w:ascii="PT Astra Serif" w:hAnsi="PT Astra Serif" w:cs="PT Astra Serif"/>
          <w:b/>
          <w:bCs/>
          <w:lang w:eastAsia="ru-RU"/>
        </w:rPr>
        <w:t xml:space="preserve">Об утверждении Порядка </w:t>
      </w:r>
    </w:p>
    <w:p w:rsidR="001622E9" w:rsidRDefault="001622E9" w:rsidP="001622E9">
      <w:pPr>
        <w:autoSpaceDE w:val="0"/>
        <w:autoSpaceDN w:val="0"/>
        <w:adjustRightInd w:val="0"/>
        <w:rPr>
          <w:rFonts w:ascii="PT Astra Serif" w:hAnsi="PT Astra Serif" w:cs="PT Astra Serif"/>
          <w:b/>
          <w:bCs/>
          <w:lang w:eastAsia="ru-RU"/>
        </w:rPr>
      </w:pPr>
      <w:r>
        <w:rPr>
          <w:rFonts w:ascii="PT Astra Serif" w:hAnsi="PT Astra Serif" w:cs="PT Astra Serif"/>
          <w:b/>
          <w:bCs/>
          <w:lang w:eastAsia="ru-RU"/>
        </w:rPr>
        <w:t xml:space="preserve">оборудования </w:t>
      </w:r>
      <w:r w:rsidR="0006027E">
        <w:rPr>
          <w:rFonts w:ascii="PT Astra Serif" w:hAnsi="PT Astra Serif" w:cs="PT Astra Serif"/>
          <w:b/>
          <w:bCs/>
          <w:lang w:eastAsia="ru-RU"/>
        </w:rPr>
        <w:t xml:space="preserve">транспортных средств </w:t>
      </w:r>
    </w:p>
    <w:p w:rsidR="001622E9" w:rsidRDefault="001622E9" w:rsidP="001622E9">
      <w:pPr>
        <w:autoSpaceDE w:val="0"/>
        <w:autoSpaceDN w:val="0"/>
        <w:adjustRightInd w:val="0"/>
        <w:rPr>
          <w:rFonts w:ascii="PT Astra Serif" w:hAnsi="PT Astra Serif" w:cs="PT Astra Serif"/>
          <w:b/>
          <w:bCs/>
          <w:lang w:eastAsia="ru-RU"/>
        </w:rPr>
      </w:pPr>
      <w:r>
        <w:rPr>
          <w:rFonts w:ascii="PT Astra Serif" w:hAnsi="PT Astra Serif" w:cs="PT Astra Serif"/>
          <w:b/>
          <w:bCs/>
          <w:lang w:eastAsia="ru-RU"/>
        </w:rPr>
        <w:t>мобильными средствами фиксации</w:t>
      </w:r>
    </w:p>
    <w:p w:rsidR="002132D3" w:rsidRDefault="002132D3" w:rsidP="003D7279">
      <w:pPr>
        <w:autoSpaceDE w:val="0"/>
        <w:autoSpaceDN w:val="0"/>
        <w:adjustRightInd w:val="0"/>
        <w:ind w:firstLine="708"/>
        <w:rPr>
          <w:rFonts w:ascii="PT Astra Serif" w:hAnsi="PT Astra Serif"/>
        </w:rPr>
      </w:pPr>
    </w:p>
    <w:p w:rsidR="001622E9" w:rsidRDefault="001622E9" w:rsidP="003D7279">
      <w:pPr>
        <w:autoSpaceDE w:val="0"/>
        <w:autoSpaceDN w:val="0"/>
        <w:adjustRightInd w:val="0"/>
        <w:ind w:firstLine="708"/>
        <w:rPr>
          <w:rFonts w:ascii="PT Astra Serif" w:hAnsi="PT Astra Serif"/>
        </w:rPr>
      </w:pPr>
    </w:p>
    <w:p w:rsidR="001622E9" w:rsidRPr="002A5278" w:rsidRDefault="001622E9" w:rsidP="001622E9">
      <w:pPr>
        <w:autoSpaceDE w:val="0"/>
        <w:autoSpaceDN w:val="0"/>
        <w:adjustRightInd w:val="0"/>
        <w:ind w:firstLine="708"/>
        <w:rPr>
          <w:rFonts w:ascii="PT Astra Serif" w:eastAsia="Times New Roman" w:hAnsi="PT Astra Serif"/>
          <w:lang w:eastAsia="ru-RU"/>
        </w:rPr>
      </w:pPr>
      <w:r w:rsidRPr="002A5278">
        <w:rPr>
          <w:rFonts w:ascii="PT Astra Serif" w:eastAsia="Times New Roman" w:hAnsi="PT Astra Serif"/>
          <w:lang w:eastAsia="ru-RU"/>
        </w:rPr>
        <w:t xml:space="preserve">В соответствии </w:t>
      </w:r>
      <w:r>
        <w:rPr>
          <w:rFonts w:ascii="PT Astra Serif" w:hAnsi="PT Astra Serif" w:cs="PT Astra Serif"/>
          <w:lang w:eastAsia="ru-RU"/>
        </w:rPr>
        <w:t xml:space="preserve">с </w:t>
      </w:r>
      <w:hyperlink r:id="rId9" w:history="1">
        <w:r w:rsidRPr="00AE1CB3">
          <w:rPr>
            <w:rFonts w:ascii="PT Astra Serif" w:hAnsi="PT Astra Serif" w:cs="PT Astra Serif"/>
            <w:lang w:eastAsia="ru-RU"/>
          </w:rPr>
          <w:t>пунктом 13</w:t>
        </w:r>
      </w:hyperlink>
      <w:r>
        <w:rPr>
          <w:rFonts w:ascii="PT Astra Serif" w:hAnsi="PT Astra Serif" w:cs="PT Astra Serif"/>
          <w:lang w:eastAsia="ru-RU"/>
        </w:rPr>
        <w:t xml:space="preserve"> Правил размещения стационарных средств фиксации, передвижных средств фиксации или мобильных средств фиксации, утвержденных постановлением Правительства Российской Федерации от 1 июня 2024 года № 754, и </w:t>
      </w:r>
      <w:r w:rsidRPr="002A5278">
        <w:rPr>
          <w:rFonts w:ascii="PT Astra Serif" w:eastAsia="Times New Roman" w:hAnsi="PT Astra Serif"/>
          <w:lang w:eastAsia="ru-RU"/>
        </w:rPr>
        <w:t>постановлением Правительства Саратовской области от 22 апреля 2014 года № 246-П «Вопросы министерства транспорта и дорожного хозяйства Саратовской области» ПРИКАЗЫВАЮ:</w:t>
      </w:r>
    </w:p>
    <w:p w:rsidR="001622E9" w:rsidRDefault="001622E9" w:rsidP="001622E9">
      <w:pPr>
        <w:autoSpaceDE w:val="0"/>
        <w:autoSpaceDN w:val="0"/>
        <w:adjustRightInd w:val="0"/>
        <w:ind w:firstLine="708"/>
        <w:rPr>
          <w:rFonts w:ascii="PT Astra Serif" w:hAnsi="PT Astra Serif" w:cs="PT Astra Serif"/>
          <w:lang w:eastAsia="ru-RU"/>
        </w:rPr>
      </w:pPr>
      <w:r w:rsidRPr="002A5278">
        <w:rPr>
          <w:rFonts w:ascii="PT Astra Serif" w:eastAsia="Times New Roman" w:hAnsi="PT Astra Serif"/>
          <w:lang w:eastAsia="ru-RU"/>
        </w:rPr>
        <w:t xml:space="preserve">1. </w:t>
      </w:r>
      <w:r>
        <w:rPr>
          <w:rFonts w:ascii="PT Astra Serif" w:hAnsi="PT Astra Serif" w:cs="PT Astra Serif"/>
          <w:lang w:eastAsia="ru-RU"/>
        </w:rPr>
        <w:t xml:space="preserve">Утвердить </w:t>
      </w:r>
      <w:hyperlink r:id="rId10" w:history="1">
        <w:r w:rsidRPr="00AE1CB3">
          <w:rPr>
            <w:rFonts w:ascii="PT Astra Serif" w:hAnsi="PT Astra Serif" w:cs="PT Astra Serif"/>
            <w:lang w:eastAsia="ru-RU"/>
          </w:rPr>
          <w:t>Порядок</w:t>
        </w:r>
      </w:hyperlink>
      <w:r>
        <w:rPr>
          <w:rFonts w:ascii="PT Astra Serif" w:hAnsi="PT Astra Serif" w:cs="PT Astra Serif"/>
          <w:lang w:eastAsia="ru-RU"/>
        </w:rPr>
        <w:t xml:space="preserve"> оборудования транспортных средств мобильными средствами фиксации согласно приложению.</w:t>
      </w:r>
    </w:p>
    <w:p w:rsidR="001622E9" w:rsidRDefault="001622E9" w:rsidP="001622E9">
      <w:pPr>
        <w:autoSpaceDE w:val="0"/>
        <w:autoSpaceDN w:val="0"/>
        <w:adjustRightInd w:val="0"/>
        <w:ind w:firstLine="708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t>2. Юридическому отделу направить копию настоящего приказа в Управление Министерства юстиции по Саратовской области в семидневный срок после дня первого официального опубликования, в прокуратуру Саратовской области в течение трех рабочих дней со дня подписания.</w:t>
      </w:r>
    </w:p>
    <w:p w:rsidR="001622E9" w:rsidRPr="00CD773F" w:rsidRDefault="001622E9" w:rsidP="001622E9">
      <w:pPr>
        <w:autoSpaceDE w:val="0"/>
        <w:autoSpaceDN w:val="0"/>
        <w:adjustRightInd w:val="0"/>
        <w:ind w:firstLine="708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t>3. Министерству информации и массовых коммуникаций области опубликовать настоящий приказ.</w:t>
      </w:r>
    </w:p>
    <w:p w:rsidR="0006105E" w:rsidRPr="001622E9" w:rsidRDefault="0006027E" w:rsidP="0006027E">
      <w:pPr>
        <w:pStyle w:val="a3"/>
        <w:tabs>
          <w:tab w:val="clear" w:pos="4844"/>
          <w:tab w:val="clear" w:pos="9689"/>
          <w:tab w:val="left" w:pos="708"/>
          <w:tab w:val="left" w:pos="304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622E9" w:rsidRPr="001622E9">
        <w:rPr>
          <w:rFonts w:ascii="PT Astra Serif" w:hAnsi="PT Astra Serif"/>
          <w:sz w:val="28"/>
          <w:szCs w:val="28"/>
        </w:rPr>
        <w:t>4. Контроль за исполнением настоящего приказа оставляю за собой</w:t>
      </w:r>
      <w:r w:rsidR="00213F61" w:rsidRPr="001622E9">
        <w:rPr>
          <w:rFonts w:ascii="PT Astra Serif" w:hAnsi="PT Astra Serif"/>
          <w:sz w:val="28"/>
          <w:szCs w:val="28"/>
        </w:rPr>
        <w:tab/>
      </w:r>
    </w:p>
    <w:p w:rsidR="004C5854" w:rsidRDefault="004C5854" w:rsidP="00975D2D">
      <w:pPr>
        <w:pStyle w:val="a3"/>
        <w:tabs>
          <w:tab w:val="left" w:pos="708"/>
        </w:tabs>
        <w:ind w:firstLine="851"/>
        <w:jc w:val="both"/>
        <w:rPr>
          <w:rFonts w:ascii="PT Astra Serif" w:hAnsi="PT Astra Serif"/>
          <w:sz w:val="28"/>
          <w:szCs w:val="28"/>
        </w:rPr>
      </w:pPr>
    </w:p>
    <w:p w:rsidR="0006027E" w:rsidRDefault="0006027E" w:rsidP="00975D2D">
      <w:pPr>
        <w:pStyle w:val="a3"/>
        <w:tabs>
          <w:tab w:val="left" w:pos="708"/>
        </w:tabs>
        <w:ind w:firstLine="851"/>
        <w:jc w:val="both"/>
        <w:rPr>
          <w:rFonts w:ascii="PT Astra Serif" w:hAnsi="PT Astra Serif"/>
          <w:sz w:val="28"/>
          <w:szCs w:val="28"/>
        </w:rPr>
      </w:pPr>
    </w:p>
    <w:p w:rsidR="0006027E" w:rsidRPr="000C2874" w:rsidRDefault="0006027E" w:rsidP="00975D2D">
      <w:pPr>
        <w:pStyle w:val="a3"/>
        <w:tabs>
          <w:tab w:val="left" w:pos="708"/>
        </w:tabs>
        <w:ind w:firstLine="851"/>
        <w:jc w:val="both"/>
        <w:rPr>
          <w:rFonts w:ascii="PT Astra Serif" w:hAnsi="PT Astra Serif"/>
          <w:sz w:val="28"/>
          <w:szCs w:val="28"/>
        </w:rPr>
      </w:pPr>
    </w:p>
    <w:p w:rsidR="0006105E" w:rsidRPr="000C2874" w:rsidRDefault="00987157" w:rsidP="00987157">
      <w:pPr>
        <w:rPr>
          <w:rFonts w:ascii="PT Astra Serif" w:hAnsi="PT Astra Serif"/>
          <w:b/>
        </w:rPr>
      </w:pPr>
      <w:r w:rsidRPr="000C2874">
        <w:rPr>
          <w:rFonts w:ascii="PT Astra Serif" w:hAnsi="PT Astra Serif"/>
          <w:b/>
        </w:rPr>
        <w:t>М</w:t>
      </w:r>
      <w:r w:rsidR="0006105E" w:rsidRPr="000C2874">
        <w:rPr>
          <w:rFonts w:ascii="PT Astra Serif" w:hAnsi="PT Astra Serif"/>
          <w:b/>
        </w:rPr>
        <w:t>инистр</w:t>
      </w:r>
      <w:r w:rsidRPr="000C2874">
        <w:rPr>
          <w:rFonts w:ascii="PT Astra Serif" w:hAnsi="PT Astra Serif"/>
          <w:b/>
        </w:rPr>
        <w:t xml:space="preserve">                                </w:t>
      </w:r>
      <w:r w:rsidR="0006105E" w:rsidRPr="000C2874">
        <w:rPr>
          <w:rFonts w:ascii="PT Astra Serif" w:hAnsi="PT Astra Serif"/>
          <w:b/>
        </w:rPr>
        <w:t xml:space="preserve">                                                 </w:t>
      </w:r>
      <w:r w:rsidR="00B268EA" w:rsidRPr="000C2874">
        <w:rPr>
          <w:rFonts w:ascii="PT Astra Serif" w:hAnsi="PT Astra Serif"/>
          <w:b/>
        </w:rPr>
        <w:t xml:space="preserve">             </w:t>
      </w:r>
      <w:r w:rsidR="0006105E" w:rsidRPr="000C2874">
        <w:rPr>
          <w:rFonts w:ascii="PT Astra Serif" w:hAnsi="PT Astra Serif"/>
          <w:b/>
        </w:rPr>
        <w:t xml:space="preserve"> </w:t>
      </w:r>
      <w:r w:rsidR="00B268EA" w:rsidRPr="000C2874">
        <w:rPr>
          <w:rFonts w:ascii="PT Astra Serif" w:hAnsi="PT Astra Serif"/>
          <w:b/>
        </w:rPr>
        <w:t>А</w:t>
      </w:r>
      <w:r w:rsidRPr="000C2874">
        <w:rPr>
          <w:rFonts w:ascii="PT Astra Serif" w:hAnsi="PT Astra Serif"/>
          <w:b/>
        </w:rPr>
        <w:t>.</w:t>
      </w:r>
      <w:r w:rsidR="00B268EA" w:rsidRPr="000C2874">
        <w:rPr>
          <w:rFonts w:ascii="PT Astra Serif" w:hAnsi="PT Astra Serif"/>
          <w:b/>
        </w:rPr>
        <w:t>В</w:t>
      </w:r>
      <w:r w:rsidRPr="000C2874">
        <w:rPr>
          <w:rFonts w:ascii="PT Astra Serif" w:hAnsi="PT Astra Serif"/>
          <w:b/>
        </w:rPr>
        <w:t xml:space="preserve">. </w:t>
      </w:r>
      <w:r w:rsidR="00B268EA" w:rsidRPr="000C2874">
        <w:rPr>
          <w:rFonts w:ascii="PT Astra Serif" w:hAnsi="PT Astra Serif"/>
          <w:b/>
        </w:rPr>
        <w:t>Петаев</w:t>
      </w:r>
    </w:p>
    <w:p w:rsidR="0006105E" w:rsidRPr="000C2874" w:rsidRDefault="0006105E" w:rsidP="003C5C20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</w:p>
    <w:p w:rsidR="0006105E" w:rsidRPr="000C2874" w:rsidRDefault="0006105E" w:rsidP="003C5C20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</w:p>
    <w:p w:rsidR="0006105E" w:rsidRPr="000C2874" w:rsidRDefault="0006105E" w:rsidP="003C5C20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</w:p>
    <w:p w:rsidR="0006105E" w:rsidRPr="000C2874" w:rsidRDefault="0006105E" w:rsidP="003C5C20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</w:p>
    <w:p w:rsidR="00B268EA" w:rsidRDefault="00B268EA" w:rsidP="003C5C20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</w:p>
    <w:p w:rsidR="005D2A69" w:rsidRDefault="005D2A69" w:rsidP="003C5C20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</w:p>
    <w:p w:rsidR="00B164D2" w:rsidRDefault="00B164D2" w:rsidP="007808AC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22272F"/>
        </w:rPr>
      </w:pPr>
    </w:p>
    <w:p w:rsidR="0019399F" w:rsidRDefault="0019399F" w:rsidP="0019399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22272F"/>
        </w:rPr>
      </w:pPr>
    </w:p>
    <w:p w:rsidR="00B164D2" w:rsidRPr="0019399F" w:rsidRDefault="00B164D2" w:rsidP="00B164D2">
      <w:pPr>
        <w:pStyle w:val="s1"/>
        <w:shd w:val="clear" w:color="auto" w:fill="FFFFFF"/>
        <w:spacing w:before="0" w:beforeAutospacing="0" w:after="0" w:afterAutospacing="0"/>
        <w:ind w:left="7086" w:firstLine="702"/>
        <w:jc w:val="both"/>
        <w:rPr>
          <w:rFonts w:ascii="PT Astra Serif" w:hAnsi="PT Astra Serif"/>
        </w:rPr>
      </w:pPr>
      <w:r w:rsidRPr="0019399F">
        <w:rPr>
          <w:rFonts w:ascii="PT Astra Serif" w:hAnsi="PT Astra Serif"/>
        </w:rPr>
        <w:t xml:space="preserve">   Приложение</w:t>
      </w:r>
    </w:p>
    <w:p w:rsidR="00B164D2" w:rsidRPr="0019399F" w:rsidRDefault="00B164D2" w:rsidP="00B164D2">
      <w:pPr>
        <w:pStyle w:val="s1"/>
        <w:shd w:val="clear" w:color="auto" w:fill="FFFFFF"/>
        <w:spacing w:before="0" w:beforeAutospacing="0" w:after="0" w:afterAutospacing="0"/>
        <w:ind w:left="4962"/>
        <w:jc w:val="both"/>
        <w:rPr>
          <w:rFonts w:ascii="PT Astra Serif" w:hAnsi="PT Astra Serif"/>
        </w:rPr>
      </w:pPr>
    </w:p>
    <w:p w:rsidR="00B164D2" w:rsidRPr="0019399F" w:rsidRDefault="00B164D2" w:rsidP="00B164D2">
      <w:pPr>
        <w:pStyle w:val="s1"/>
        <w:shd w:val="clear" w:color="auto" w:fill="FFFFFF"/>
        <w:tabs>
          <w:tab w:val="left" w:pos="9354"/>
        </w:tabs>
        <w:spacing w:before="0" w:beforeAutospacing="0" w:after="0" w:afterAutospacing="0"/>
        <w:ind w:left="7788"/>
        <w:jc w:val="both"/>
        <w:rPr>
          <w:rFonts w:ascii="PT Astra Serif" w:hAnsi="PT Astra Serif"/>
        </w:rPr>
      </w:pPr>
      <w:r w:rsidRPr="0019399F">
        <w:rPr>
          <w:rFonts w:ascii="PT Astra Serif" w:hAnsi="PT Astra Serif"/>
        </w:rPr>
        <w:t xml:space="preserve">     Утверждено</w:t>
      </w:r>
    </w:p>
    <w:p w:rsidR="00B164D2" w:rsidRPr="0019399F" w:rsidRDefault="00B164D2" w:rsidP="00B164D2">
      <w:pPr>
        <w:pStyle w:val="s1"/>
        <w:shd w:val="clear" w:color="auto" w:fill="FFFFFF"/>
        <w:spacing w:before="0" w:beforeAutospacing="0" w:after="0" w:afterAutospacing="0"/>
        <w:ind w:left="4962"/>
        <w:jc w:val="right"/>
        <w:rPr>
          <w:rFonts w:ascii="PT Astra Serif" w:hAnsi="PT Astra Serif"/>
        </w:rPr>
      </w:pPr>
      <w:r w:rsidRPr="0019399F">
        <w:rPr>
          <w:rFonts w:ascii="PT Astra Serif" w:hAnsi="PT Astra Serif"/>
        </w:rPr>
        <w:t xml:space="preserve">приказом министерства </w:t>
      </w:r>
    </w:p>
    <w:p w:rsidR="00B164D2" w:rsidRPr="0019399F" w:rsidRDefault="00B164D2" w:rsidP="00B164D2">
      <w:pPr>
        <w:pStyle w:val="s1"/>
        <w:shd w:val="clear" w:color="auto" w:fill="FFFFFF"/>
        <w:spacing w:before="0" w:beforeAutospacing="0" w:after="0" w:afterAutospacing="0"/>
        <w:ind w:left="4962"/>
        <w:jc w:val="right"/>
        <w:rPr>
          <w:rFonts w:ascii="PT Astra Serif" w:hAnsi="PT Astra Serif"/>
        </w:rPr>
      </w:pPr>
      <w:r w:rsidRPr="0019399F">
        <w:rPr>
          <w:rFonts w:ascii="PT Astra Serif" w:hAnsi="PT Astra Serif"/>
        </w:rPr>
        <w:t xml:space="preserve">транспорта и дорожного хозяйства </w:t>
      </w:r>
    </w:p>
    <w:p w:rsidR="00B164D2" w:rsidRPr="0019399F" w:rsidRDefault="00B164D2" w:rsidP="00B164D2">
      <w:pPr>
        <w:pStyle w:val="s1"/>
        <w:shd w:val="clear" w:color="auto" w:fill="FFFFFF"/>
        <w:spacing w:before="0" w:beforeAutospacing="0" w:after="0" w:afterAutospacing="0"/>
        <w:ind w:left="4962"/>
        <w:jc w:val="right"/>
        <w:rPr>
          <w:rFonts w:ascii="PT Astra Serif" w:hAnsi="PT Astra Serif"/>
        </w:rPr>
      </w:pPr>
      <w:r w:rsidRPr="0019399F">
        <w:rPr>
          <w:rFonts w:ascii="PT Astra Serif" w:hAnsi="PT Astra Serif"/>
        </w:rPr>
        <w:t>Саратовской области</w:t>
      </w:r>
    </w:p>
    <w:p w:rsidR="00B164D2" w:rsidRPr="0019399F" w:rsidRDefault="00B164D2" w:rsidP="00B164D2">
      <w:pPr>
        <w:pStyle w:val="s1"/>
        <w:shd w:val="clear" w:color="auto" w:fill="FFFFFF"/>
        <w:spacing w:before="0" w:beforeAutospacing="0" w:after="0" w:afterAutospacing="0"/>
        <w:ind w:left="4962"/>
        <w:jc w:val="right"/>
        <w:rPr>
          <w:rFonts w:ascii="PT Astra Serif" w:hAnsi="PT Astra Serif"/>
        </w:rPr>
      </w:pPr>
      <w:r w:rsidRPr="0019399F">
        <w:rPr>
          <w:rFonts w:ascii="PT Astra Serif" w:hAnsi="PT Astra Serif"/>
        </w:rPr>
        <w:t>от «___»________ 2024 г.№ __________</w:t>
      </w:r>
    </w:p>
    <w:p w:rsidR="00B164D2" w:rsidRPr="0019399F" w:rsidRDefault="00B164D2" w:rsidP="00B164D2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</w:p>
    <w:p w:rsidR="00B164D2" w:rsidRDefault="00B164D2" w:rsidP="00B164D2">
      <w:pPr>
        <w:jc w:val="center"/>
        <w:rPr>
          <w:rFonts w:ascii="PT Astra Serif" w:hAnsi="PT Astra Serif"/>
          <w:b/>
          <w:bCs/>
          <w:color w:val="000000" w:themeColor="text1"/>
        </w:rPr>
      </w:pPr>
    </w:p>
    <w:p w:rsidR="00B164D2" w:rsidRDefault="00B164D2" w:rsidP="00B164D2">
      <w:pPr>
        <w:jc w:val="center"/>
        <w:rPr>
          <w:rFonts w:ascii="PT Astra Serif" w:hAnsi="PT Astra Serif"/>
          <w:b/>
          <w:bCs/>
          <w:color w:val="000000" w:themeColor="text1"/>
        </w:rPr>
      </w:pPr>
    </w:p>
    <w:p w:rsidR="00F26747" w:rsidRPr="008D3676" w:rsidRDefault="00F26747" w:rsidP="00F26747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lang w:eastAsia="ru-RU"/>
        </w:rPr>
      </w:pPr>
      <w:r w:rsidRPr="008D3676">
        <w:rPr>
          <w:rFonts w:ascii="PT Astra Serif" w:hAnsi="PT Astra Serif" w:cs="PT Astra Serif"/>
          <w:b/>
          <w:bCs/>
          <w:lang w:eastAsia="ru-RU"/>
        </w:rPr>
        <w:t xml:space="preserve">Порядок оборудования транспортных средств </w:t>
      </w:r>
    </w:p>
    <w:p w:rsidR="00F26747" w:rsidRDefault="00F26747" w:rsidP="00F26747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lang w:eastAsia="ru-RU"/>
        </w:rPr>
      </w:pPr>
      <w:r w:rsidRPr="008D3676">
        <w:rPr>
          <w:rFonts w:ascii="PT Astra Serif" w:hAnsi="PT Astra Serif" w:cs="PT Astra Serif"/>
          <w:b/>
          <w:bCs/>
          <w:lang w:eastAsia="ru-RU"/>
        </w:rPr>
        <w:t>мобильными средствами фиксации</w:t>
      </w:r>
    </w:p>
    <w:p w:rsidR="00F26747" w:rsidRDefault="00F26747" w:rsidP="00F26747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lang w:eastAsia="ru-RU"/>
        </w:rPr>
      </w:pPr>
    </w:p>
    <w:p w:rsidR="00B164D2" w:rsidRDefault="00B164D2" w:rsidP="00B164D2">
      <w:pPr>
        <w:tabs>
          <w:tab w:val="left" w:pos="335"/>
        </w:tabs>
        <w:ind w:firstLine="709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1. Настоящий Порядок устанавливает правила оборудования транспортных средств работающими в автоматическом режиме мобильными специальными техническими средствами, имеющими функции фото – и киносъемки, видеозаписи для фиксации нарушений правил дорожного движения ( далее – мобильное средство фиксации), в том числе требования к нанесению опознавательных знаков на такие транспортные средства, в целях их использования на автомобильных дорогах, проходящих по территории Саратовской области и улично-дорожной сети населенных пунктов, расположенных на территории Саратовской области.</w:t>
      </w:r>
    </w:p>
    <w:p w:rsidR="00B164D2" w:rsidRDefault="00B164D2" w:rsidP="00B164D2">
      <w:pPr>
        <w:tabs>
          <w:tab w:val="left" w:pos="335"/>
        </w:tabs>
        <w:rPr>
          <w:rFonts w:ascii="PT Astra Serif" w:hAnsi="PT Astra Serif"/>
          <w:color w:val="000000" w:themeColor="text1"/>
        </w:rPr>
      </w:pPr>
    </w:p>
    <w:p w:rsidR="00B164D2" w:rsidRDefault="00B164D2" w:rsidP="00B164D2">
      <w:pPr>
        <w:tabs>
          <w:tab w:val="left" w:pos="335"/>
        </w:tabs>
        <w:ind w:firstLine="709"/>
        <w:rPr>
          <w:rFonts w:ascii="PT Astra Serif" w:eastAsia="Times New Roman" w:hAnsi="PT Astra Serif"/>
          <w:lang w:eastAsia="ru-RU"/>
        </w:rPr>
      </w:pPr>
      <w:r>
        <w:rPr>
          <w:rFonts w:ascii="PT Astra Serif" w:hAnsi="PT Astra Serif"/>
          <w:color w:val="000000" w:themeColor="text1"/>
        </w:rPr>
        <w:t xml:space="preserve">2. </w:t>
      </w:r>
      <w:r w:rsidRPr="00B664E1">
        <w:rPr>
          <w:rFonts w:ascii="PT Astra Serif" w:eastAsia="Times New Roman" w:hAnsi="PT Astra Serif"/>
          <w:lang w:eastAsia="ru-RU"/>
        </w:rPr>
        <w:t>Мобильные средства фиксации устанавливаются на транспортные средства, зарегистрированные в Российской Федерации и используемые на законных основания</w:t>
      </w:r>
      <w:r>
        <w:rPr>
          <w:rFonts w:ascii="PT Astra Serif" w:eastAsia="Times New Roman" w:hAnsi="PT Astra Serif"/>
          <w:lang w:eastAsia="ru-RU"/>
        </w:rPr>
        <w:t xml:space="preserve">х Государственным </w:t>
      </w:r>
      <w:r w:rsidRPr="00B664E1">
        <w:rPr>
          <w:rFonts w:ascii="PT Astra Serif" w:eastAsia="Times New Roman" w:hAnsi="PT Astra Serif"/>
          <w:lang w:eastAsia="ru-RU"/>
        </w:rPr>
        <w:t xml:space="preserve">казенным учреждением </w:t>
      </w:r>
      <w:r>
        <w:rPr>
          <w:rFonts w:ascii="PT Astra Serif" w:eastAsia="Times New Roman" w:hAnsi="PT Astra Serif"/>
          <w:lang w:eastAsia="ru-RU"/>
        </w:rPr>
        <w:t>Саратовской</w:t>
      </w:r>
      <w:r w:rsidRPr="00B664E1">
        <w:rPr>
          <w:rFonts w:ascii="PT Astra Serif" w:eastAsia="Times New Roman" w:hAnsi="PT Astra Serif"/>
          <w:lang w:eastAsia="ru-RU"/>
        </w:rPr>
        <w:t xml:space="preserve"> области «Региональный </w:t>
      </w:r>
      <w:r>
        <w:rPr>
          <w:rFonts w:ascii="PT Astra Serif" w:eastAsia="Times New Roman" w:hAnsi="PT Astra Serif"/>
          <w:lang w:eastAsia="ru-RU"/>
        </w:rPr>
        <w:t xml:space="preserve">навигационно-информационный </w:t>
      </w:r>
      <w:r w:rsidRPr="00B664E1">
        <w:rPr>
          <w:rFonts w:ascii="PT Astra Serif" w:eastAsia="Times New Roman" w:hAnsi="PT Astra Serif"/>
          <w:lang w:eastAsia="ru-RU"/>
        </w:rPr>
        <w:t>центр»,</w:t>
      </w:r>
      <w:r>
        <w:rPr>
          <w:rFonts w:ascii="PT Astra Serif" w:eastAsia="Times New Roman" w:hAnsi="PT Astra Serif"/>
          <w:lang w:eastAsia="ru-RU"/>
        </w:rPr>
        <w:t xml:space="preserve"> </w:t>
      </w:r>
      <w:r w:rsidRPr="00B664E1">
        <w:rPr>
          <w:rFonts w:ascii="PT Astra Serif" w:eastAsia="Times New Roman" w:hAnsi="PT Astra Serif"/>
          <w:lang w:eastAsia="ru-RU"/>
        </w:rPr>
        <w:t>в области безопасности дорожного движения.</w:t>
      </w:r>
    </w:p>
    <w:p w:rsidR="00B164D2" w:rsidRDefault="00B164D2" w:rsidP="00B164D2">
      <w:pPr>
        <w:tabs>
          <w:tab w:val="left" w:pos="335"/>
        </w:tabs>
        <w:rPr>
          <w:rFonts w:ascii="PT Astra Serif" w:eastAsia="Times New Roman" w:hAnsi="PT Astra Serif"/>
          <w:lang w:eastAsia="ru-RU"/>
        </w:rPr>
      </w:pPr>
      <w:r w:rsidRPr="00B664E1">
        <w:rPr>
          <w:rFonts w:ascii="PT Astra Serif" w:eastAsia="Times New Roman" w:hAnsi="PT Astra Serif"/>
          <w:lang w:eastAsia="ru-RU"/>
        </w:rPr>
        <w:t xml:space="preserve"> </w:t>
      </w:r>
    </w:p>
    <w:p w:rsidR="00B164D2" w:rsidRDefault="00B164D2" w:rsidP="00B164D2">
      <w:pPr>
        <w:tabs>
          <w:tab w:val="left" w:pos="335"/>
        </w:tabs>
        <w:ind w:firstLine="709"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lang w:eastAsia="ru-RU"/>
        </w:rPr>
        <w:t>3</w:t>
      </w:r>
      <w:r w:rsidRPr="00B664E1">
        <w:rPr>
          <w:rFonts w:ascii="PT Astra Serif" w:eastAsia="Times New Roman" w:hAnsi="PT Astra Serif"/>
          <w:lang w:eastAsia="ru-RU"/>
        </w:rPr>
        <w:t>.</w:t>
      </w:r>
      <w:r>
        <w:rPr>
          <w:rFonts w:ascii="PT Astra Serif" w:eastAsia="Times New Roman" w:hAnsi="PT Astra Serif"/>
          <w:lang w:eastAsia="ru-RU"/>
        </w:rPr>
        <w:t xml:space="preserve"> </w:t>
      </w:r>
      <w:r w:rsidRPr="00B664E1">
        <w:rPr>
          <w:rFonts w:ascii="PT Astra Serif" w:eastAsia="Times New Roman" w:hAnsi="PT Astra Serif"/>
          <w:lang w:eastAsia="ru-RU"/>
        </w:rPr>
        <w:t xml:space="preserve">Мобильные средства фиксации должны быть установлены в соответствии с требованиями к транспортным средствам, предусмотренными Техническим регламентом Таможенного союза «О безопасности колесных транспортных средств» (ТР ТС 018/2011) или Правилами применения обязательных требований в отношении отдельных колесных транспортных средств и проведения оценки их соответствия, утвержденными постановлением Правительства Российской Федерации от 12 мая 2022 г. </w:t>
      </w:r>
      <w:r>
        <w:rPr>
          <w:rFonts w:ascii="PT Astra Serif" w:eastAsia="Times New Roman" w:hAnsi="PT Astra Serif"/>
          <w:lang w:eastAsia="ru-RU"/>
        </w:rPr>
        <w:t>№</w:t>
      </w:r>
      <w:r w:rsidRPr="00B664E1">
        <w:rPr>
          <w:rFonts w:ascii="PT Astra Serif" w:eastAsia="Times New Roman" w:hAnsi="PT Astra Serif"/>
          <w:lang w:eastAsia="ru-RU"/>
        </w:rPr>
        <w:t xml:space="preserve"> 855 «0</w:t>
      </w:r>
      <w:r>
        <w:rPr>
          <w:rFonts w:ascii="PT Astra Serif" w:eastAsia="Times New Roman" w:hAnsi="PT Astra Serif"/>
          <w:lang w:eastAsia="ru-RU"/>
        </w:rPr>
        <w:t>б</w:t>
      </w:r>
      <w:r w:rsidRPr="00B664E1">
        <w:rPr>
          <w:rFonts w:ascii="PT Astra Serif" w:eastAsia="Times New Roman" w:hAnsi="PT Astra Serif"/>
          <w:lang w:eastAsia="ru-RU"/>
        </w:rPr>
        <w:t xml:space="preserve"> утверждении Правил применения обязательных требований в отношении отдельных колесных транспортных средств и проведения оценки</w:t>
      </w:r>
      <w:r>
        <w:rPr>
          <w:rFonts w:ascii="PT Astra Serif" w:eastAsia="Times New Roman" w:hAnsi="PT Astra Serif"/>
          <w:lang w:eastAsia="ru-RU"/>
        </w:rPr>
        <w:t xml:space="preserve"> их соответствия».</w:t>
      </w:r>
    </w:p>
    <w:p w:rsidR="00B164D2" w:rsidRDefault="00B164D2" w:rsidP="00B164D2">
      <w:pPr>
        <w:tabs>
          <w:tab w:val="left" w:pos="335"/>
        </w:tabs>
        <w:rPr>
          <w:rFonts w:ascii="PT Astra Serif" w:eastAsia="Times New Roman" w:hAnsi="PT Astra Serif"/>
          <w:lang w:eastAsia="ru-RU"/>
        </w:rPr>
      </w:pPr>
    </w:p>
    <w:p w:rsidR="00B164D2" w:rsidRDefault="00B164D2" w:rsidP="00B164D2">
      <w:pPr>
        <w:tabs>
          <w:tab w:val="left" w:pos="335"/>
        </w:tabs>
        <w:ind w:firstLine="709"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lang w:eastAsia="ru-RU"/>
        </w:rPr>
        <w:t>4. Мобильные средства фиксации не должны создавать угрозу безопасности дорожного движения для всех участников дорожного движения, в том числе ограничивать обзор водителю, управляющему транспортным средством с установленным мобильным средством фиксации.</w:t>
      </w:r>
    </w:p>
    <w:p w:rsidR="00B164D2" w:rsidRDefault="00B164D2" w:rsidP="00B164D2">
      <w:pPr>
        <w:tabs>
          <w:tab w:val="left" w:pos="335"/>
        </w:tabs>
        <w:rPr>
          <w:rFonts w:ascii="PT Astra Serif" w:eastAsia="Times New Roman" w:hAnsi="PT Astra Serif"/>
          <w:lang w:eastAsia="ru-RU"/>
        </w:rPr>
      </w:pPr>
    </w:p>
    <w:p w:rsidR="00B164D2" w:rsidRDefault="00B164D2" w:rsidP="00B164D2">
      <w:pPr>
        <w:tabs>
          <w:tab w:val="left" w:pos="335"/>
        </w:tabs>
        <w:ind w:firstLine="709"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lang w:eastAsia="ru-RU"/>
        </w:rPr>
        <w:t xml:space="preserve">5. Оборудование транспортного средства мобильным средством фиксации осуществляется в порядке, предусмотренном технической и </w:t>
      </w:r>
      <w:r>
        <w:rPr>
          <w:rFonts w:ascii="PT Astra Serif" w:eastAsia="Times New Roman" w:hAnsi="PT Astra Serif"/>
          <w:lang w:eastAsia="ru-RU"/>
        </w:rPr>
        <w:lastRenderedPageBreak/>
        <w:t>эксплуатационной документацией используемого мобильного средства фиксации, с учетом требований законодательства в области безопасности дорожного движения при эксплуатации транспортных средств.</w:t>
      </w:r>
    </w:p>
    <w:p w:rsidR="00B164D2" w:rsidRDefault="00B164D2" w:rsidP="00B164D2">
      <w:pPr>
        <w:tabs>
          <w:tab w:val="left" w:pos="335"/>
        </w:tabs>
        <w:rPr>
          <w:rFonts w:ascii="PT Astra Serif" w:eastAsia="Times New Roman" w:hAnsi="PT Astra Serif"/>
          <w:lang w:eastAsia="ru-RU"/>
        </w:rPr>
      </w:pPr>
    </w:p>
    <w:p w:rsidR="00B164D2" w:rsidRDefault="00B164D2" w:rsidP="00B164D2">
      <w:pPr>
        <w:tabs>
          <w:tab w:val="left" w:pos="335"/>
        </w:tabs>
        <w:ind w:firstLine="709"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lang w:eastAsia="ru-RU"/>
        </w:rPr>
        <w:t xml:space="preserve">6. На транспортное средство с мобильным средством фиксации наносятся </w:t>
      </w:r>
      <w:r w:rsidR="00F26747">
        <w:rPr>
          <w:rFonts w:ascii="PT Astra Serif" w:eastAsia="Times New Roman" w:hAnsi="PT Astra Serif"/>
          <w:lang w:eastAsia="ru-RU"/>
        </w:rPr>
        <w:t xml:space="preserve">следующие опознавательные знаки </w:t>
      </w:r>
      <w:bookmarkStart w:id="0" w:name="_GoBack"/>
      <w:bookmarkEnd w:id="0"/>
      <w:r w:rsidR="00F26747" w:rsidRPr="008D3676">
        <w:rPr>
          <w:rFonts w:ascii="PT Astra Serif" w:eastAsia="Times New Roman" w:hAnsi="PT Astra Serif"/>
          <w:lang w:eastAsia="ru-RU"/>
        </w:rPr>
        <w:t>(Приложение к Порядку).</w:t>
      </w:r>
    </w:p>
    <w:p w:rsidR="00B164D2" w:rsidRPr="00937675" w:rsidRDefault="00B164D2" w:rsidP="00B164D2">
      <w:pPr>
        <w:ind w:firstLine="709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6.1. Текст «БЕЗОПАСНОСТЬ ДОРОЖНОГО ДВИЖЕНИЯ» белого цвета на зеленой полосе располагается по бокам транспортного средства</w:t>
      </w:r>
      <w:bookmarkStart w:id="1" w:name="_Hlk181954456"/>
      <w:r>
        <w:rPr>
          <w:rFonts w:ascii="PT Astra Serif" w:hAnsi="PT Astra Serif"/>
          <w:color w:val="000000" w:themeColor="text1"/>
        </w:rPr>
        <w:t>, шрифт для нанесения текста на автомобиле используется «</w:t>
      </w:r>
      <w:proofErr w:type="spellStart"/>
      <w:r>
        <w:rPr>
          <w:rFonts w:ascii="PT Astra Serif" w:hAnsi="PT Astra Serif"/>
          <w:color w:val="000000" w:themeColor="text1"/>
          <w:lang w:val="en-US"/>
        </w:rPr>
        <w:t>CoFo</w:t>
      </w:r>
      <w:proofErr w:type="spellEnd"/>
      <w:r>
        <w:rPr>
          <w:rFonts w:ascii="PT Astra Serif" w:hAnsi="PT Astra Serif"/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  <w:lang w:val="en-US"/>
        </w:rPr>
        <w:t>Sans</w:t>
      </w:r>
      <w:r>
        <w:rPr>
          <w:rFonts w:ascii="PT Astra Serif" w:hAnsi="PT Astra Serif"/>
          <w:color w:val="000000" w:themeColor="text1"/>
        </w:rPr>
        <w:t>»</w:t>
      </w:r>
      <w:bookmarkEnd w:id="1"/>
      <w:r>
        <w:rPr>
          <w:rFonts w:ascii="PT Astra Serif" w:hAnsi="PT Astra Serif"/>
          <w:color w:val="000000" w:themeColor="text1"/>
        </w:rPr>
        <w:t>, высота полосы 75 ± 10 мм в зависимости от конструкции транспортного средства.</w:t>
      </w:r>
    </w:p>
    <w:p w:rsidR="00B164D2" w:rsidRDefault="00B164D2" w:rsidP="00B164D2">
      <w:pPr>
        <w:ind w:firstLine="709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6.2. Текст «САРАТОВСКАЯ ОБЛАСТЬ» черного цвета располагается с обоих сторон на боковых дверях транспортного средства, шрифт для нанесения текста на автомобиле используется «</w:t>
      </w:r>
      <w:proofErr w:type="spellStart"/>
      <w:r>
        <w:rPr>
          <w:rFonts w:ascii="PT Astra Serif" w:hAnsi="PT Astra Serif"/>
          <w:color w:val="000000" w:themeColor="text1"/>
          <w:lang w:val="en-US"/>
        </w:rPr>
        <w:t>CoFo</w:t>
      </w:r>
      <w:proofErr w:type="spellEnd"/>
      <w:r>
        <w:rPr>
          <w:rFonts w:ascii="PT Astra Serif" w:hAnsi="PT Astra Serif"/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  <w:lang w:val="en-US"/>
        </w:rPr>
        <w:t>Sans</w:t>
      </w:r>
      <w:r>
        <w:rPr>
          <w:rFonts w:ascii="PT Astra Serif" w:hAnsi="PT Astra Serif"/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  <w:lang w:val="en-US"/>
        </w:rPr>
        <w:t>Black</w:t>
      </w:r>
      <w:r>
        <w:rPr>
          <w:rFonts w:ascii="PT Astra Serif" w:hAnsi="PT Astra Serif"/>
          <w:color w:val="000000" w:themeColor="text1"/>
        </w:rPr>
        <w:t>».</w:t>
      </w:r>
    </w:p>
    <w:p w:rsidR="00B164D2" w:rsidRPr="00B164D2" w:rsidRDefault="00B164D2" w:rsidP="00B164D2">
      <w:pPr>
        <w:ind w:firstLine="709"/>
        <w:rPr>
          <w:rFonts w:ascii="PT Astra Serif" w:hAnsi="PT Astra Serif"/>
        </w:rPr>
      </w:pPr>
      <w:r w:rsidRPr="00B164D2">
        <w:rPr>
          <w:rFonts w:ascii="PT Astra Serif" w:hAnsi="PT Astra Serif"/>
          <w:color w:val="000000" w:themeColor="text1"/>
        </w:rPr>
        <w:t xml:space="preserve">6.3. Дорожный знак 6.22 «Фотовидеофиксация» размерами </w:t>
      </w:r>
      <w:r w:rsidRPr="00B164D2">
        <w:rPr>
          <w:rFonts w:ascii="PT Astra Serif" w:hAnsi="PT Astra Serif"/>
        </w:rPr>
        <w:t>150 ± 5 мм по высоте и 310 ± 5 мм по ширине, располагается на задних боковых дверях или на заднем крыле в зависимости от конструкции транспортного средства, а также на крышке багажника транспортного средства.</w:t>
      </w:r>
    </w:p>
    <w:p w:rsidR="00B164D2" w:rsidRPr="00B164D2" w:rsidRDefault="00B164D2" w:rsidP="00B164D2">
      <w:pPr>
        <w:ind w:firstLine="709"/>
        <w:rPr>
          <w:rFonts w:ascii="PT Astra Serif" w:hAnsi="PT Astra Serif"/>
          <w:color w:val="000000" w:themeColor="text1"/>
        </w:rPr>
      </w:pPr>
      <w:r w:rsidRPr="00B164D2">
        <w:rPr>
          <w:rFonts w:ascii="PT Astra Serif" w:hAnsi="PT Astra Serif"/>
          <w:color w:val="000000" w:themeColor="text1"/>
        </w:rPr>
        <w:t xml:space="preserve">6.4. </w:t>
      </w:r>
      <w:r>
        <w:rPr>
          <w:rFonts w:ascii="PT Astra Serif" w:hAnsi="PT Astra Serif"/>
          <w:color w:val="000000" w:themeColor="text1"/>
        </w:rPr>
        <w:t>Т</w:t>
      </w:r>
      <w:r w:rsidRPr="00B164D2">
        <w:rPr>
          <w:rFonts w:ascii="PT Astra Serif" w:hAnsi="PT Astra Serif"/>
          <w:color w:val="000000" w:themeColor="text1"/>
        </w:rPr>
        <w:t>екст «БЕЗОПАСНОСТЬ ДОРОЖНОГО ДВИЖЕНИЯ» черного цвета располагается на заднем бампере транспортного средства, шрифт для нанесения текста на автомобиле используется «</w:t>
      </w:r>
      <w:proofErr w:type="spellStart"/>
      <w:r w:rsidRPr="00B164D2">
        <w:rPr>
          <w:rFonts w:ascii="PT Astra Serif" w:hAnsi="PT Astra Serif"/>
          <w:color w:val="000000" w:themeColor="text1"/>
          <w:lang w:val="en-US"/>
        </w:rPr>
        <w:t>CoFo</w:t>
      </w:r>
      <w:proofErr w:type="spellEnd"/>
      <w:r w:rsidRPr="00B164D2">
        <w:rPr>
          <w:rFonts w:ascii="PT Astra Serif" w:hAnsi="PT Astra Serif"/>
          <w:color w:val="000000" w:themeColor="text1"/>
        </w:rPr>
        <w:t xml:space="preserve"> </w:t>
      </w:r>
      <w:r w:rsidRPr="00B164D2">
        <w:rPr>
          <w:rFonts w:ascii="PT Astra Serif" w:hAnsi="PT Astra Serif"/>
          <w:color w:val="000000" w:themeColor="text1"/>
          <w:lang w:val="en-US"/>
        </w:rPr>
        <w:t>Sans</w:t>
      </w:r>
      <w:r w:rsidRPr="00B164D2">
        <w:rPr>
          <w:rFonts w:ascii="PT Astra Serif" w:hAnsi="PT Astra Serif"/>
          <w:color w:val="000000" w:themeColor="text1"/>
        </w:rPr>
        <w:t xml:space="preserve"> </w:t>
      </w:r>
      <w:r w:rsidRPr="00B164D2">
        <w:rPr>
          <w:rFonts w:ascii="PT Astra Serif" w:hAnsi="PT Astra Serif"/>
          <w:color w:val="000000" w:themeColor="text1"/>
          <w:lang w:val="en-US"/>
        </w:rPr>
        <w:t>Black</w:t>
      </w:r>
      <w:r w:rsidRPr="00B164D2">
        <w:rPr>
          <w:rFonts w:ascii="PT Astra Serif" w:hAnsi="PT Astra Serif"/>
          <w:color w:val="000000" w:themeColor="text1"/>
        </w:rPr>
        <w:t>».</w:t>
      </w:r>
    </w:p>
    <w:p w:rsidR="00B164D2" w:rsidRPr="00B164D2" w:rsidRDefault="00B164D2" w:rsidP="00B164D2">
      <w:pPr>
        <w:ind w:firstLine="709"/>
        <w:rPr>
          <w:rFonts w:ascii="PT Astra Serif" w:hAnsi="PT Astra Serif"/>
          <w:color w:val="000000" w:themeColor="text1"/>
        </w:rPr>
      </w:pPr>
      <w:r w:rsidRPr="00B164D2">
        <w:rPr>
          <w:rFonts w:ascii="PT Astra Serif" w:hAnsi="PT Astra Serif"/>
          <w:color w:val="000000" w:themeColor="text1"/>
        </w:rPr>
        <w:t>6.5</w:t>
      </w:r>
      <w:r>
        <w:rPr>
          <w:rFonts w:ascii="PT Astra Serif" w:hAnsi="PT Astra Serif"/>
          <w:color w:val="000000" w:themeColor="text1"/>
        </w:rPr>
        <w:t>.</w:t>
      </w:r>
      <w:r w:rsidRPr="00B164D2">
        <w:rPr>
          <w:rFonts w:ascii="PT Astra Serif" w:hAnsi="PT Astra Serif"/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</w:rPr>
        <w:t>П</w:t>
      </w:r>
      <w:r w:rsidRPr="00B164D2">
        <w:rPr>
          <w:rFonts w:ascii="PT Astra Serif" w:hAnsi="PT Astra Serif"/>
          <w:color w:val="000000" w:themeColor="text1"/>
        </w:rPr>
        <w:t xml:space="preserve">олоса: зеленый цвет (основной) с добавлением светло-зеленого цвета </w:t>
      </w:r>
      <w:r w:rsidRPr="00B164D2">
        <w:rPr>
          <w:rFonts w:ascii="PT Astra Serif" w:hAnsi="PT Astra Serif"/>
        </w:rPr>
        <w:t xml:space="preserve">располагается по бокам, а также на задней крышке багажника в нижней части транспортного средства, высота полосы 180 ± 10 мм в зависимости от конструкции транспортного средства. </w:t>
      </w:r>
    </w:p>
    <w:p w:rsidR="00B164D2" w:rsidRPr="00B164D2" w:rsidRDefault="00B164D2" w:rsidP="00B164D2">
      <w:pPr>
        <w:ind w:firstLine="709"/>
        <w:rPr>
          <w:rFonts w:ascii="PT Astra Serif" w:hAnsi="PT Astra Serif"/>
          <w:color w:val="000000" w:themeColor="text1"/>
        </w:rPr>
      </w:pPr>
      <w:r w:rsidRPr="00B164D2">
        <w:rPr>
          <w:rFonts w:ascii="PT Astra Serif" w:hAnsi="PT Astra Serif"/>
          <w:color w:val="000000" w:themeColor="text1"/>
        </w:rPr>
        <w:t>6.6</w:t>
      </w:r>
      <w:r>
        <w:rPr>
          <w:rFonts w:ascii="PT Astra Serif" w:hAnsi="PT Astra Serif"/>
          <w:color w:val="000000" w:themeColor="text1"/>
        </w:rPr>
        <w:t>.</w:t>
      </w:r>
      <w:r w:rsidRPr="00B164D2">
        <w:rPr>
          <w:rFonts w:ascii="PT Astra Serif" w:hAnsi="PT Astra Serif"/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</w:rPr>
        <w:t>Т</w:t>
      </w:r>
      <w:r w:rsidRPr="00B164D2">
        <w:rPr>
          <w:rFonts w:ascii="PT Astra Serif" w:hAnsi="PT Astra Serif"/>
          <w:color w:val="000000" w:themeColor="text1"/>
        </w:rPr>
        <w:t>екст зеленого цвета «МИНИСТЕРСТВО ТРАНСПОРТА И ДОРОЖНОГО ХОЗЯЙСТВА» располагается на капоте транспортного средства.</w:t>
      </w:r>
    </w:p>
    <w:p w:rsidR="00B164D2" w:rsidRPr="00B164D2" w:rsidRDefault="00B164D2" w:rsidP="00B164D2">
      <w:pPr>
        <w:ind w:firstLine="709"/>
        <w:rPr>
          <w:rFonts w:ascii="PT Astra Serif" w:hAnsi="PT Astra Serif" w:cs="Proxy 9"/>
        </w:rPr>
      </w:pPr>
      <w:r w:rsidRPr="00B164D2">
        <w:rPr>
          <w:rFonts w:ascii="PT Astra Serif" w:hAnsi="PT Astra Serif"/>
        </w:rPr>
        <w:t>6.7</w:t>
      </w:r>
      <w:r>
        <w:rPr>
          <w:rFonts w:ascii="PT Astra Serif" w:hAnsi="PT Astra Serif"/>
        </w:rPr>
        <w:t>.</w:t>
      </w:r>
      <w:r w:rsidRPr="00B164D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Р</w:t>
      </w:r>
      <w:r w:rsidRPr="00B164D2">
        <w:rPr>
          <w:rFonts w:ascii="PT Astra Serif" w:hAnsi="PT Astra Serif"/>
        </w:rPr>
        <w:t>азмер шрифта выбирается в зависимости от модели транспортного средства, для удобного визуального восприятия с расстояния не менее 20м.</w:t>
      </w:r>
    </w:p>
    <w:p w:rsidR="00B164D2" w:rsidRPr="00B164D2" w:rsidRDefault="00B164D2" w:rsidP="00B164D2"/>
    <w:p w:rsidR="00B164D2" w:rsidRDefault="00B164D2" w:rsidP="00B164D2"/>
    <w:p w:rsidR="00B164D2" w:rsidRDefault="00B164D2" w:rsidP="00B164D2"/>
    <w:p w:rsidR="00B164D2" w:rsidRDefault="00B164D2" w:rsidP="00B164D2"/>
    <w:p w:rsidR="00B164D2" w:rsidRDefault="00B164D2" w:rsidP="00B164D2"/>
    <w:p w:rsidR="00B164D2" w:rsidRDefault="00B164D2" w:rsidP="00B164D2"/>
    <w:p w:rsidR="00B164D2" w:rsidRDefault="00B164D2" w:rsidP="00B164D2"/>
    <w:p w:rsidR="00B164D2" w:rsidRDefault="00B164D2" w:rsidP="00536E5F">
      <w:pPr>
        <w:shd w:val="clear" w:color="auto" w:fill="FFFFFF"/>
      </w:pPr>
    </w:p>
    <w:p w:rsidR="00B164D2" w:rsidRDefault="00B164D2" w:rsidP="00536E5F">
      <w:pPr>
        <w:shd w:val="clear" w:color="auto" w:fill="FFFFFF"/>
      </w:pPr>
    </w:p>
    <w:p w:rsidR="00B164D2" w:rsidRDefault="00B164D2" w:rsidP="00536E5F">
      <w:pPr>
        <w:shd w:val="clear" w:color="auto" w:fill="FFFFFF"/>
      </w:pPr>
    </w:p>
    <w:p w:rsidR="00B164D2" w:rsidRDefault="00B164D2" w:rsidP="00536E5F">
      <w:pPr>
        <w:shd w:val="clear" w:color="auto" w:fill="FFFFFF"/>
      </w:pPr>
    </w:p>
    <w:p w:rsidR="00B164D2" w:rsidRDefault="00B164D2" w:rsidP="00536E5F">
      <w:pPr>
        <w:shd w:val="clear" w:color="auto" w:fill="FFFFFF"/>
      </w:pPr>
    </w:p>
    <w:p w:rsidR="00B164D2" w:rsidRDefault="00B164D2" w:rsidP="00536E5F">
      <w:pPr>
        <w:shd w:val="clear" w:color="auto" w:fill="FFFFFF"/>
      </w:pPr>
    </w:p>
    <w:p w:rsidR="00B164D2" w:rsidRDefault="00B164D2" w:rsidP="00536E5F">
      <w:pPr>
        <w:shd w:val="clear" w:color="auto" w:fill="FFFFFF"/>
      </w:pPr>
    </w:p>
    <w:p w:rsidR="00F26747" w:rsidRDefault="00F26747" w:rsidP="00536E5F">
      <w:pPr>
        <w:shd w:val="clear" w:color="auto" w:fill="FFFFFF"/>
      </w:pPr>
    </w:p>
    <w:p w:rsidR="00F26747" w:rsidRDefault="00F26747" w:rsidP="00536E5F">
      <w:pPr>
        <w:shd w:val="clear" w:color="auto" w:fill="FFFFFF"/>
      </w:pPr>
    </w:p>
    <w:p w:rsidR="00B164D2" w:rsidRPr="008D3676" w:rsidRDefault="00F26747" w:rsidP="00F26747">
      <w:pPr>
        <w:shd w:val="clear" w:color="auto" w:fill="FFFFFF"/>
        <w:jc w:val="right"/>
        <w:rPr>
          <w:rFonts w:ascii="PT Astra Serif" w:hAnsi="PT Astra Serif"/>
          <w:sz w:val="24"/>
          <w:szCs w:val="24"/>
        </w:rPr>
      </w:pPr>
      <w:r w:rsidRPr="008D3676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F26747" w:rsidRPr="008D3676" w:rsidRDefault="00F26747" w:rsidP="00F26747">
      <w:pPr>
        <w:shd w:val="clear" w:color="auto" w:fill="FFFFFF"/>
        <w:jc w:val="right"/>
        <w:rPr>
          <w:rFonts w:ascii="PT Astra Serif" w:hAnsi="PT Astra Serif"/>
          <w:sz w:val="24"/>
          <w:szCs w:val="24"/>
          <w:lang w:eastAsia="ru-RU"/>
        </w:rPr>
      </w:pPr>
      <w:r w:rsidRPr="008D3676">
        <w:rPr>
          <w:rFonts w:ascii="PT Astra Serif" w:hAnsi="PT Astra Serif"/>
          <w:sz w:val="24"/>
          <w:szCs w:val="24"/>
        </w:rPr>
        <w:t xml:space="preserve">к Порядку </w:t>
      </w:r>
      <w:r w:rsidRPr="008D3676">
        <w:rPr>
          <w:rFonts w:ascii="PT Astra Serif" w:hAnsi="PT Astra Serif"/>
          <w:sz w:val="24"/>
          <w:szCs w:val="24"/>
          <w:lang w:eastAsia="ru-RU"/>
        </w:rPr>
        <w:t xml:space="preserve">оборудования </w:t>
      </w:r>
    </w:p>
    <w:p w:rsidR="00F26747" w:rsidRPr="008D3676" w:rsidRDefault="00F26747" w:rsidP="00F26747">
      <w:pPr>
        <w:shd w:val="clear" w:color="auto" w:fill="FFFFFF"/>
        <w:jc w:val="right"/>
        <w:rPr>
          <w:rFonts w:ascii="PT Astra Serif" w:hAnsi="PT Astra Serif"/>
          <w:sz w:val="24"/>
          <w:szCs w:val="24"/>
          <w:lang w:eastAsia="ru-RU"/>
        </w:rPr>
      </w:pPr>
      <w:r w:rsidRPr="008D3676">
        <w:rPr>
          <w:rFonts w:ascii="PT Astra Serif" w:hAnsi="PT Astra Serif"/>
          <w:sz w:val="24"/>
          <w:szCs w:val="24"/>
          <w:lang w:eastAsia="ru-RU"/>
        </w:rPr>
        <w:t xml:space="preserve">транспортных средств мобильными </w:t>
      </w:r>
    </w:p>
    <w:p w:rsidR="00F26747" w:rsidRDefault="00F26747" w:rsidP="00F26747">
      <w:pPr>
        <w:shd w:val="clear" w:color="auto" w:fill="FFFFFF"/>
        <w:jc w:val="right"/>
        <w:rPr>
          <w:rFonts w:ascii="PT Astra Serif" w:hAnsi="PT Astra Serif"/>
          <w:sz w:val="24"/>
          <w:szCs w:val="24"/>
        </w:rPr>
      </w:pPr>
      <w:r w:rsidRPr="008D3676">
        <w:rPr>
          <w:rFonts w:ascii="PT Astra Serif" w:hAnsi="PT Astra Serif"/>
          <w:sz w:val="24"/>
          <w:szCs w:val="24"/>
          <w:lang w:eastAsia="ru-RU"/>
        </w:rPr>
        <w:t>средствами фиксации</w:t>
      </w:r>
      <w:r w:rsidRPr="00F26747">
        <w:rPr>
          <w:rFonts w:ascii="PT Astra Serif" w:hAnsi="PT Astra Serif"/>
          <w:sz w:val="24"/>
          <w:szCs w:val="24"/>
        </w:rPr>
        <w:t xml:space="preserve"> </w:t>
      </w:r>
    </w:p>
    <w:p w:rsidR="002B5CA9" w:rsidRDefault="00283A59" w:rsidP="002B5CA9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4257675" cy="3348907"/>
            <wp:effectExtent l="19050" t="0" r="9525" b="0"/>
            <wp:docPr id="3" name="Рисунок 1" descr="C:\Users\Кофтин\Desktop\грант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фтин\Desktop\гранта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274" cy="335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4238625" cy="2667000"/>
            <wp:effectExtent l="19050" t="0" r="9525" b="0"/>
            <wp:docPr id="4" name="Рисунок 2" descr="C:\Users\Кофтин\Desktop\грант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фтин\Desktop\гранта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6CE" w:rsidRPr="00F26747" w:rsidRDefault="002B5CA9" w:rsidP="00C076CE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5754759" cy="2880000"/>
            <wp:effectExtent l="19050" t="0" r="0" b="0"/>
            <wp:docPr id="9" name="Рисунок 6" descr="C:\Users\Кофтин\Desktop\грант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фтин\Desktop\гранта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759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6CE" w:rsidRPr="00F26747" w:rsidSect="00B164D2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1E" w:rsidRDefault="00F4271E" w:rsidP="008C766F">
      <w:r>
        <w:separator/>
      </w:r>
    </w:p>
  </w:endnote>
  <w:endnote w:type="continuationSeparator" w:id="0">
    <w:p w:rsidR="00F4271E" w:rsidRDefault="00F4271E" w:rsidP="008C7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y 9">
    <w:charset w:val="CC"/>
    <w:family w:val="auto"/>
    <w:pitch w:val="variable"/>
    <w:sig w:usb0="A0002AA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1E" w:rsidRDefault="00F4271E" w:rsidP="008C766F">
      <w:r>
        <w:separator/>
      </w:r>
    </w:p>
  </w:footnote>
  <w:footnote w:type="continuationSeparator" w:id="0">
    <w:p w:rsidR="00F4271E" w:rsidRDefault="00F4271E" w:rsidP="008C7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D38"/>
    <w:multiLevelType w:val="multilevel"/>
    <w:tmpl w:val="C078582E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  <w:color w:val="auto"/>
      </w:rPr>
    </w:lvl>
  </w:abstractNum>
  <w:abstractNum w:abstractNumId="1">
    <w:nsid w:val="20F17C17"/>
    <w:multiLevelType w:val="hybridMultilevel"/>
    <w:tmpl w:val="86223B70"/>
    <w:lvl w:ilvl="0" w:tplc="041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">
    <w:nsid w:val="67B14631"/>
    <w:multiLevelType w:val="hybridMultilevel"/>
    <w:tmpl w:val="18363A98"/>
    <w:lvl w:ilvl="0" w:tplc="F9CCCF5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E63145"/>
    <w:multiLevelType w:val="hybridMultilevel"/>
    <w:tmpl w:val="AEFC6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7973EB"/>
    <w:rsid w:val="00014B97"/>
    <w:rsid w:val="0003049F"/>
    <w:rsid w:val="00047234"/>
    <w:rsid w:val="0006027E"/>
    <w:rsid w:val="0006105E"/>
    <w:rsid w:val="000954F8"/>
    <w:rsid w:val="000A05F2"/>
    <w:rsid w:val="000B040A"/>
    <w:rsid w:val="000B4367"/>
    <w:rsid w:val="000C2874"/>
    <w:rsid w:val="000C7690"/>
    <w:rsid w:val="000F2324"/>
    <w:rsid w:val="00112091"/>
    <w:rsid w:val="001220EF"/>
    <w:rsid w:val="00132DAD"/>
    <w:rsid w:val="001339D5"/>
    <w:rsid w:val="0014609B"/>
    <w:rsid w:val="00157F6A"/>
    <w:rsid w:val="00161933"/>
    <w:rsid w:val="001622E9"/>
    <w:rsid w:val="001628AC"/>
    <w:rsid w:val="00167283"/>
    <w:rsid w:val="00172548"/>
    <w:rsid w:val="0019399F"/>
    <w:rsid w:val="001B44AF"/>
    <w:rsid w:val="001C2842"/>
    <w:rsid w:val="001C76EC"/>
    <w:rsid w:val="002132D3"/>
    <w:rsid w:val="00213F61"/>
    <w:rsid w:val="00230650"/>
    <w:rsid w:val="0023421B"/>
    <w:rsid w:val="00257983"/>
    <w:rsid w:val="00265E12"/>
    <w:rsid w:val="0027050E"/>
    <w:rsid w:val="00283A59"/>
    <w:rsid w:val="002A7554"/>
    <w:rsid w:val="002B5CA9"/>
    <w:rsid w:val="002B6251"/>
    <w:rsid w:val="002C223E"/>
    <w:rsid w:val="002F407A"/>
    <w:rsid w:val="002F6A62"/>
    <w:rsid w:val="003115CC"/>
    <w:rsid w:val="00313FE1"/>
    <w:rsid w:val="0032392B"/>
    <w:rsid w:val="003360B9"/>
    <w:rsid w:val="00340816"/>
    <w:rsid w:val="00366AC8"/>
    <w:rsid w:val="0037383F"/>
    <w:rsid w:val="003B1AA5"/>
    <w:rsid w:val="003C5C20"/>
    <w:rsid w:val="003D66BA"/>
    <w:rsid w:val="003D7279"/>
    <w:rsid w:val="003D7B65"/>
    <w:rsid w:val="003D7BAB"/>
    <w:rsid w:val="00405877"/>
    <w:rsid w:val="00410FCF"/>
    <w:rsid w:val="00414D0A"/>
    <w:rsid w:val="00425292"/>
    <w:rsid w:val="00471CC6"/>
    <w:rsid w:val="00485710"/>
    <w:rsid w:val="004A0724"/>
    <w:rsid w:val="004A1BB6"/>
    <w:rsid w:val="004C03AB"/>
    <w:rsid w:val="004C5854"/>
    <w:rsid w:val="00514340"/>
    <w:rsid w:val="0051626C"/>
    <w:rsid w:val="00536E5F"/>
    <w:rsid w:val="0055613D"/>
    <w:rsid w:val="00590300"/>
    <w:rsid w:val="005A2470"/>
    <w:rsid w:val="005B357E"/>
    <w:rsid w:val="005B616F"/>
    <w:rsid w:val="005C73C3"/>
    <w:rsid w:val="005D2A69"/>
    <w:rsid w:val="005D6816"/>
    <w:rsid w:val="005E348E"/>
    <w:rsid w:val="00606EAB"/>
    <w:rsid w:val="00626186"/>
    <w:rsid w:val="00647700"/>
    <w:rsid w:val="00653293"/>
    <w:rsid w:val="00663C67"/>
    <w:rsid w:val="00667C2D"/>
    <w:rsid w:val="00677F4F"/>
    <w:rsid w:val="006D41F1"/>
    <w:rsid w:val="006D59AE"/>
    <w:rsid w:val="006D5D67"/>
    <w:rsid w:val="0073036B"/>
    <w:rsid w:val="00747A80"/>
    <w:rsid w:val="0077037A"/>
    <w:rsid w:val="00780175"/>
    <w:rsid w:val="007808AC"/>
    <w:rsid w:val="007970F9"/>
    <w:rsid w:val="007973EB"/>
    <w:rsid w:val="007A63EA"/>
    <w:rsid w:val="007D3D74"/>
    <w:rsid w:val="007D5F06"/>
    <w:rsid w:val="007E3D31"/>
    <w:rsid w:val="008070EF"/>
    <w:rsid w:val="0081676F"/>
    <w:rsid w:val="0082272A"/>
    <w:rsid w:val="00822F34"/>
    <w:rsid w:val="00837D4F"/>
    <w:rsid w:val="0088207D"/>
    <w:rsid w:val="00890D47"/>
    <w:rsid w:val="008A0C0E"/>
    <w:rsid w:val="008C766F"/>
    <w:rsid w:val="008D312C"/>
    <w:rsid w:val="008D3676"/>
    <w:rsid w:val="00904F4F"/>
    <w:rsid w:val="00913A13"/>
    <w:rsid w:val="0092333D"/>
    <w:rsid w:val="009306C7"/>
    <w:rsid w:val="009335E3"/>
    <w:rsid w:val="009406C3"/>
    <w:rsid w:val="009409A3"/>
    <w:rsid w:val="0097431B"/>
    <w:rsid w:val="00974FC0"/>
    <w:rsid w:val="00975D2D"/>
    <w:rsid w:val="009829D8"/>
    <w:rsid w:val="00987157"/>
    <w:rsid w:val="00987BC7"/>
    <w:rsid w:val="009C4CC7"/>
    <w:rsid w:val="009E4978"/>
    <w:rsid w:val="009F4E07"/>
    <w:rsid w:val="00A06511"/>
    <w:rsid w:val="00A23A04"/>
    <w:rsid w:val="00A87C16"/>
    <w:rsid w:val="00AA2764"/>
    <w:rsid w:val="00AE1B20"/>
    <w:rsid w:val="00AE2EEA"/>
    <w:rsid w:val="00AF52F5"/>
    <w:rsid w:val="00B014D8"/>
    <w:rsid w:val="00B164D2"/>
    <w:rsid w:val="00B268EA"/>
    <w:rsid w:val="00B64482"/>
    <w:rsid w:val="00BB3681"/>
    <w:rsid w:val="00BC529A"/>
    <w:rsid w:val="00C035A1"/>
    <w:rsid w:val="00C076CE"/>
    <w:rsid w:val="00C11263"/>
    <w:rsid w:val="00C22256"/>
    <w:rsid w:val="00C23B92"/>
    <w:rsid w:val="00C31180"/>
    <w:rsid w:val="00C44A2D"/>
    <w:rsid w:val="00C45348"/>
    <w:rsid w:val="00C613E8"/>
    <w:rsid w:val="00C632A2"/>
    <w:rsid w:val="00C7441B"/>
    <w:rsid w:val="00C8244C"/>
    <w:rsid w:val="00CA5D39"/>
    <w:rsid w:val="00CC0CB1"/>
    <w:rsid w:val="00CC3CAC"/>
    <w:rsid w:val="00CC7840"/>
    <w:rsid w:val="00CF710D"/>
    <w:rsid w:val="00D0075F"/>
    <w:rsid w:val="00D14018"/>
    <w:rsid w:val="00D176FF"/>
    <w:rsid w:val="00D5220A"/>
    <w:rsid w:val="00D57084"/>
    <w:rsid w:val="00DA13E6"/>
    <w:rsid w:val="00DC08B6"/>
    <w:rsid w:val="00E4094B"/>
    <w:rsid w:val="00E5142D"/>
    <w:rsid w:val="00E54EA4"/>
    <w:rsid w:val="00E716BC"/>
    <w:rsid w:val="00E730E5"/>
    <w:rsid w:val="00E86FB8"/>
    <w:rsid w:val="00E90248"/>
    <w:rsid w:val="00ED27C9"/>
    <w:rsid w:val="00ED72D8"/>
    <w:rsid w:val="00EE4B46"/>
    <w:rsid w:val="00EF0F75"/>
    <w:rsid w:val="00F06740"/>
    <w:rsid w:val="00F26747"/>
    <w:rsid w:val="00F34F4F"/>
    <w:rsid w:val="00F4271E"/>
    <w:rsid w:val="00F7289C"/>
    <w:rsid w:val="00F84492"/>
    <w:rsid w:val="00F85202"/>
    <w:rsid w:val="00F90478"/>
    <w:rsid w:val="00FA614D"/>
    <w:rsid w:val="00FC376B"/>
    <w:rsid w:val="00FC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C76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C766F"/>
    <w:rPr>
      <w:rFonts w:ascii="Times New Roman" w:hAnsi="Times New Roman"/>
      <w:sz w:val="28"/>
      <w:szCs w:val="28"/>
      <w:lang w:eastAsia="en-US"/>
    </w:rPr>
  </w:style>
  <w:style w:type="table" w:styleId="a9">
    <w:name w:val="Table Grid"/>
    <w:basedOn w:val="a1"/>
    <w:uiPriority w:val="59"/>
    <w:rsid w:val="0041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№8_"/>
    <w:basedOn w:val="a0"/>
    <w:link w:val="80"/>
    <w:locked/>
    <w:rsid w:val="00E730E5"/>
    <w:rPr>
      <w:sz w:val="28"/>
      <w:szCs w:val="28"/>
      <w:shd w:val="clear" w:color="auto" w:fill="FFFFFF"/>
    </w:rPr>
  </w:style>
  <w:style w:type="paragraph" w:customStyle="1" w:styleId="80">
    <w:name w:val="Заголовок №8"/>
    <w:basedOn w:val="a"/>
    <w:link w:val="8"/>
    <w:rsid w:val="00E730E5"/>
    <w:pPr>
      <w:shd w:val="clear" w:color="auto" w:fill="FFFFFF"/>
      <w:spacing w:before="660" w:line="317" w:lineRule="exact"/>
      <w:ind w:hanging="4300"/>
      <w:jc w:val="left"/>
      <w:outlineLvl w:val="7"/>
    </w:pPr>
    <w:rPr>
      <w:rFonts w:ascii="Calibri" w:hAnsi="Calibri"/>
      <w:lang w:eastAsia="ru-RU"/>
    </w:rPr>
  </w:style>
  <w:style w:type="paragraph" w:styleId="aa">
    <w:name w:val="List Paragraph"/>
    <w:basedOn w:val="a"/>
    <w:uiPriority w:val="34"/>
    <w:qFormat/>
    <w:rsid w:val="001C2842"/>
    <w:pPr>
      <w:ind w:left="720"/>
      <w:contextualSpacing/>
    </w:pPr>
  </w:style>
  <w:style w:type="character" w:customStyle="1" w:styleId="2">
    <w:name w:val="Основной текст (2)"/>
    <w:basedOn w:val="a0"/>
    <w:qFormat/>
    <w:rsid w:val="0078017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8"/>
      <w:szCs w:val="28"/>
      <w:u w:val="none"/>
      <w:lang w:val="ru-RU" w:eastAsia="ru-RU" w:bidi="ru-RU"/>
    </w:rPr>
  </w:style>
  <w:style w:type="paragraph" w:customStyle="1" w:styleId="s1">
    <w:name w:val="s_1"/>
    <w:basedOn w:val="a"/>
    <w:rsid w:val="00B164D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MLAW&amp;n=245678&amp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7811&amp;dst=1000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C097A-7288-4E53-A210-D8A3562F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Фенина Людмила Алексеевна</cp:lastModifiedBy>
  <cp:revision>5</cp:revision>
  <cp:lastPrinted>2024-11-15T06:31:00Z</cp:lastPrinted>
  <dcterms:created xsi:type="dcterms:W3CDTF">2024-11-15T06:32:00Z</dcterms:created>
  <dcterms:modified xsi:type="dcterms:W3CDTF">2024-11-15T06:53:00Z</dcterms:modified>
</cp:coreProperties>
</file>