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4073BE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4073BE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4073BE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10314D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B77861">
              <w:t>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20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- </w:t>
            </w:r>
            <w:proofErr w:type="gramStart"/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>Степное</w:t>
            </w:r>
            <w:proofErr w:type="gramEnd"/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 xml:space="preserve">с </w:t>
      </w:r>
      <w:r w:rsidR="007C654E">
        <w:rPr>
          <w:b w:val="0"/>
          <w:sz w:val="28"/>
          <w:szCs w:val="28"/>
        </w:rPr>
        <w:t>1</w:t>
      </w:r>
      <w:r w:rsidR="00547D02">
        <w:rPr>
          <w:b w:val="0"/>
          <w:sz w:val="28"/>
          <w:szCs w:val="28"/>
        </w:rPr>
        <w:t>8</w:t>
      </w:r>
      <w:r w:rsidR="007C654E">
        <w:rPr>
          <w:b w:val="0"/>
          <w:sz w:val="28"/>
          <w:szCs w:val="28"/>
        </w:rPr>
        <w:t xml:space="preserve"> сентября</w:t>
      </w:r>
      <w:r w:rsidR="00C0005B">
        <w:rPr>
          <w:b w:val="0"/>
          <w:sz w:val="28"/>
          <w:szCs w:val="28"/>
        </w:rPr>
        <w:t xml:space="preserve">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AB6B3E" w:rsidRPr="00F127CD">
        <w:rPr>
          <w:b w:val="0"/>
          <w:sz w:val="28"/>
          <w:szCs w:val="28"/>
        </w:rPr>
        <w:t xml:space="preserve"> маршрут регулярных перевозок междугородного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«</w:t>
      </w:r>
      <w:r w:rsidR="00945145">
        <w:rPr>
          <w:b w:val="0"/>
          <w:sz w:val="28"/>
          <w:szCs w:val="28"/>
        </w:rPr>
        <w:t xml:space="preserve">Саратов </w:t>
      </w:r>
      <w:r w:rsidR="00773DBB">
        <w:rPr>
          <w:b w:val="0"/>
          <w:sz w:val="28"/>
          <w:szCs w:val="28"/>
        </w:rPr>
        <w:t xml:space="preserve">- </w:t>
      </w:r>
      <w:proofErr w:type="gramStart"/>
      <w:r w:rsidR="00773DBB">
        <w:rPr>
          <w:b w:val="0"/>
          <w:sz w:val="28"/>
          <w:szCs w:val="28"/>
        </w:rPr>
        <w:t>Степное</w:t>
      </w:r>
      <w:proofErr w:type="gramEnd"/>
      <w:r w:rsidR="00070D76" w:rsidRPr="00F127CD">
        <w:rPr>
          <w:b w:val="0"/>
          <w:sz w:val="28"/>
          <w:szCs w:val="28"/>
        </w:rPr>
        <w:t>»</w:t>
      </w:r>
      <w:r w:rsidR="00AC0A8E" w:rsidRPr="00F127CD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>Данному маршруту регулярных перевозок междугородного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10314D">
        <w:rPr>
          <w:b w:val="0"/>
          <w:color w:val="000000"/>
          <w:sz w:val="28"/>
          <w:szCs w:val="28"/>
        </w:rPr>
        <w:br/>
      </w:r>
      <w:r w:rsidR="007C654E">
        <w:rPr>
          <w:b w:val="0"/>
          <w:color w:val="000000"/>
          <w:sz w:val="28"/>
          <w:szCs w:val="28"/>
        </w:rPr>
        <w:t>9</w:t>
      </w:r>
      <w:r w:rsidR="00773DBB">
        <w:rPr>
          <w:b w:val="0"/>
          <w:color w:val="000000"/>
          <w:sz w:val="28"/>
          <w:szCs w:val="28"/>
        </w:rPr>
        <w:t>8</w:t>
      </w:r>
      <w:r w:rsidR="00AD0D98" w:rsidRPr="00F127CD">
        <w:rPr>
          <w:b w:val="0"/>
          <w:color w:val="000000"/>
          <w:sz w:val="28"/>
          <w:szCs w:val="28"/>
        </w:rPr>
        <w:t xml:space="preserve"> – ММ</w:t>
      </w:r>
      <w:r w:rsidR="00945145">
        <w:rPr>
          <w:b w:val="0"/>
          <w:color w:val="000000"/>
          <w:sz w:val="28"/>
          <w:szCs w:val="28"/>
        </w:rPr>
        <w:t>С, порядковый номер маршрута – 6</w:t>
      </w:r>
      <w:r w:rsidR="00773DBB">
        <w:rPr>
          <w:b w:val="0"/>
          <w:color w:val="000000"/>
          <w:sz w:val="28"/>
          <w:szCs w:val="28"/>
        </w:rPr>
        <w:t>42 э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506465" w:rsidRPr="006D2EF0">
        <w:rPr>
          <w:b w:val="0"/>
          <w:color w:val="000000"/>
          <w:sz w:val="28"/>
          <w:szCs w:val="28"/>
        </w:rPr>
        <w:t xml:space="preserve">междугородного сообщения </w:t>
      </w:r>
      <w:r w:rsidR="00681717" w:rsidRPr="006D2EF0">
        <w:rPr>
          <w:b w:val="0"/>
          <w:sz w:val="28"/>
          <w:szCs w:val="28"/>
        </w:rPr>
        <w:t>«</w:t>
      </w:r>
      <w:r w:rsidR="0010314D">
        <w:rPr>
          <w:b w:val="0"/>
          <w:sz w:val="28"/>
          <w:szCs w:val="28"/>
        </w:rPr>
        <w:t xml:space="preserve">Саратов </w:t>
      </w:r>
      <w:r w:rsidR="00773DBB">
        <w:rPr>
          <w:b w:val="0"/>
          <w:sz w:val="28"/>
          <w:szCs w:val="28"/>
        </w:rPr>
        <w:t xml:space="preserve">- </w:t>
      </w:r>
      <w:proofErr w:type="gramStart"/>
      <w:r w:rsidR="00773DBB">
        <w:rPr>
          <w:b w:val="0"/>
          <w:sz w:val="28"/>
          <w:szCs w:val="28"/>
        </w:rPr>
        <w:t>Степное</w:t>
      </w:r>
      <w:proofErr w:type="gramEnd"/>
      <w:r w:rsidR="00ED2089" w:rsidRPr="006D2EF0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0C7E3D" w:rsidRPr="00267D9E" w:rsidRDefault="004C56B2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</w:t>
      </w:r>
      <w:r w:rsidR="00A35E6C" w:rsidRPr="00267D9E">
        <w:rPr>
          <w:b w:val="0"/>
          <w:i/>
          <w:sz w:val="28"/>
          <w:szCs w:val="28"/>
        </w:rPr>
        <w:t>:</w:t>
      </w:r>
    </w:p>
    <w:p w:rsidR="00D17BDF" w:rsidRPr="00743D0D" w:rsidRDefault="00F127CD" w:rsidP="0026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0D">
        <w:rPr>
          <w:rFonts w:ascii="Times New Roman" w:hAnsi="Times New Roman" w:cs="Times New Roman"/>
          <w:sz w:val="28"/>
          <w:szCs w:val="28"/>
        </w:rPr>
        <w:t>– о</w:t>
      </w:r>
      <w:r w:rsidR="000C7E3D" w:rsidRPr="00743D0D">
        <w:rPr>
          <w:rFonts w:ascii="Times New Roman" w:hAnsi="Times New Roman" w:cs="Times New Roman"/>
          <w:sz w:val="28"/>
          <w:szCs w:val="28"/>
        </w:rPr>
        <w:t xml:space="preserve">т начального остановочного пункта </w:t>
      </w:r>
      <w:r w:rsidR="00D17BDF" w:rsidRPr="00743D0D">
        <w:rPr>
          <w:rFonts w:ascii="Times New Roman" w:hAnsi="Times New Roman" w:cs="Times New Roman"/>
          <w:sz w:val="28"/>
          <w:szCs w:val="28"/>
        </w:rPr>
        <w:t xml:space="preserve">(Саратов АВ) </w:t>
      </w:r>
      <w:r w:rsidR="00352E59">
        <w:rPr>
          <w:rFonts w:ascii="Times New Roman" w:hAnsi="Times New Roman" w:cs="Times New Roman"/>
          <w:sz w:val="28"/>
          <w:szCs w:val="28"/>
        </w:rPr>
        <w:br/>
      </w:r>
      <w:r w:rsidR="00D17BDF" w:rsidRPr="00743D0D">
        <w:rPr>
          <w:rFonts w:ascii="Times New Roman" w:hAnsi="Times New Roman" w:cs="Times New Roman"/>
          <w:sz w:val="28"/>
          <w:szCs w:val="28"/>
        </w:rPr>
        <w:t xml:space="preserve">по 1-му Ленинскому проезду, улицам </w:t>
      </w:r>
      <w:proofErr w:type="spellStart"/>
      <w:r w:rsidR="00D17BDF" w:rsidRPr="00743D0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D17BDF" w:rsidRPr="00743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BDF" w:rsidRPr="00743D0D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D17BDF" w:rsidRPr="00743D0D">
        <w:rPr>
          <w:rFonts w:ascii="Times New Roman" w:hAnsi="Times New Roman" w:cs="Times New Roman"/>
          <w:sz w:val="28"/>
          <w:szCs w:val="28"/>
        </w:rPr>
        <w:t xml:space="preserve">, Большая Садовая, Тракторная, </w:t>
      </w:r>
      <w:r w:rsidR="007C654E">
        <w:rPr>
          <w:rFonts w:ascii="Times New Roman" w:hAnsi="Times New Roman" w:cs="Times New Roman"/>
          <w:sz w:val="28"/>
          <w:szCs w:val="28"/>
        </w:rPr>
        <w:t xml:space="preserve">проспекту 50 лет Октября, улицам </w:t>
      </w:r>
      <w:r w:rsidR="00D17BDF" w:rsidRPr="00743D0D">
        <w:rPr>
          <w:rFonts w:ascii="Times New Roman" w:hAnsi="Times New Roman" w:cs="Times New Roman"/>
          <w:sz w:val="28"/>
          <w:szCs w:val="28"/>
        </w:rPr>
        <w:t xml:space="preserve">Большая Горная, </w:t>
      </w:r>
      <w:r w:rsidR="00D13416" w:rsidRPr="00743D0D">
        <w:rPr>
          <w:rFonts w:ascii="Times New Roman" w:hAnsi="Times New Roman" w:cs="Times New Roman"/>
          <w:sz w:val="28"/>
          <w:szCs w:val="28"/>
        </w:rPr>
        <w:t xml:space="preserve">Вознесенская, Большая Горная </w:t>
      </w:r>
      <w:r w:rsidR="00D13416" w:rsidRPr="00743D0D">
        <w:rPr>
          <w:rFonts w:ascii="Times New Roman" w:hAnsi="Times New Roman" w:cs="Times New Roman"/>
          <w:color w:val="000000"/>
          <w:sz w:val="28"/>
          <w:szCs w:val="28"/>
        </w:rPr>
        <w:t>далее через автомобильный мост Саратов – Энгельс. В черте г. Энгельс по улицам Лесозаводская,</w:t>
      </w:r>
      <w:r w:rsidR="006D3E8B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D3E8B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оветская, Степная, </w:t>
      </w:r>
      <w:r w:rsidR="00474678">
        <w:rPr>
          <w:rFonts w:ascii="Times New Roman" w:hAnsi="Times New Roman" w:cs="Times New Roman"/>
          <w:color w:val="000000"/>
          <w:sz w:val="28"/>
          <w:szCs w:val="28"/>
        </w:rPr>
        <w:t>по проспекту Фридриха Энгельса, проспекту С</w:t>
      </w:r>
      <w:r w:rsidR="00304207">
        <w:rPr>
          <w:rFonts w:ascii="Times New Roman" w:hAnsi="Times New Roman" w:cs="Times New Roman"/>
          <w:color w:val="000000"/>
          <w:sz w:val="28"/>
          <w:szCs w:val="28"/>
        </w:rPr>
        <w:t>троителей</w:t>
      </w:r>
      <w:r w:rsidR="00474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далее по </w:t>
      </w:r>
      <w:r w:rsidR="006253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3B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6253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3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дороге через </w:t>
      </w:r>
      <w:r w:rsidR="00E22A28">
        <w:rPr>
          <w:rFonts w:ascii="Times New Roman" w:hAnsi="Times New Roman" w:cs="Times New Roman"/>
          <w:color w:val="000000"/>
          <w:sz w:val="28"/>
          <w:szCs w:val="28"/>
        </w:rPr>
        <w:t xml:space="preserve">пос. им. Карла Маркса, пос. Лощинный, с. Заветы Ильича, с. Безымянное, с. Первомайское, </w:t>
      </w:r>
      <w:r w:rsidR="005B65E2">
        <w:rPr>
          <w:rFonts w:ascii="Times New Roman" w:hAnsi="Times New Roman" w:cs="Times New Roman"/>
          <w:color w:val="000000"/>
          <w:sz w:val="28"/>
          <w:szCs w:val="28"/>
        </w:rPr>
        <w:t xml:space="preserve">с. Золотая Степь </w:t>
      </w:r>
      <w:r w:rsidR="00235D0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5D0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35D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2A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5D0C">
        <w:rPr>
          <w:rFonts w:ascii="Times New Roman" w:hAnsi="Times New Roman" w:cs="Times New Roman"/>
          <w:color w:val="000000"/>
          <w:sz w:val="28"/>
          <w:szCs w:val="28"/>
        </w:rPr>
        <w:t>Степное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(по улицам </w:t>
      </w:r>
      <w:r w:rsidR="00235D0C">
        <w:rPr>
          <w:rFonts w:ascii="Times New Roman" w:hAnsi="Times New Roman" w:cs="Times New Roman"/>
          <w:color w:val="000000"/>
          <w:sz w:val="28"/>
          <w:szCs w:val="28"/>
        </w:rPr>
        <w:t>Дмитрова, Октябрьская</w:t>
      </w:r>
      <w:r w:rsidR="00743D0D" w:rsidRPr="00743D0D">
        <w:rPr>
          <w:rFonts w:ascii="Times New Roman" w:hAnsi="Times New Roman" w:cs="Times New Roman"/>
          <w:color w:val="000000"/>
          <w:sz w:val="28"/>
          <w:szCs w:val="28"/>
        </w:rPr>
        <w:t>) до конечного остановочного пункта (</w:t>
      </w:r>
      <w:r w:rsidR="00235D0C">
        <w:rPr>
          <w:rFonts w:ascii="Times New Roman" w:hAnsi="Times New Roman" w:cs="Times New Roman"/>
          <w:color w:val="000000"/>
          <w:sz w:val="28"/>
          <w:szCs w:val="28"/>
        </w:rPr>
        <w:t xml:space="preserve">Степное </w:t>
      </w:r>
      <w:r w:rsidR="00743D0D" w:rsidRPr="00743D0D">
        <w:rPr>
          <w:rFonts w:ascii="Times New Roman" w:hAnsi="Times New Roman" w:cs="Times New Roman"/>
          <w:color w:val="000000"/>
          <w:sz w:val="28"/>
          <w:szCs w:val="28"/>
        </w:rPr>
        <w:t>АС)</w:t>
      </w:r>
      <w:r w:rsidR="00A011C9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2EF0" w:rsidRDefault="006D2EF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D91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Pr="00A65D91">
        <w:rPr>
          <w:rFonts w:ascii="Times New Roman" w:hAnsi="Times New Roman" w:cs="Times New Roman"/>
          <w:i/>
          <w:sz w:val="28"/>
          <w:szCs w:val="28"/>
        </w:rPr>
        <w:t>:</w:t>
      </w:r>
    </w:p>
    <w:p w:rsidR="00743D0D" w:rsidRDefault="00743D0D" w:rsidP="00743D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D0D">
        <w:rPr>
          <w:rFonts w:ascii="Times New Roman" w:hAnsi="Times New Roman" w:cs="Times New Roman"/>
          <w:sz w:val="28"/>
          <w:szCs w:val="28"/>
        </w:rPr>
        <w:t xml:space="preserve">– от </w:t>
      </w:r>
      <w:r w:rsidRPr="00743D0D">
        <w:rPr>
          <w:rFonts w:ascii="Times New Roman" w:hAnsi="Times New Roman" w:cs="Times New Roman"/>
          <w:color w:val="000000"/>
          <w:sz w:val="28"/>
          <w:szCs w:val="28"/>
        </w:rPr>
        <w:t>конечного остановочного пункта (</w:t>
      </w:r>
      <w:r w:rsidR="00A32FE0">
        <w:rPr>
          <w:rFonts w:ascii="Times New Roman" w:hAnsi="Times New Roman" w:cs="Times New Roman"/>
          <w:color w:val="000000"/>
          <w:sz w:val="28"/>
          <w:szCs w:val="28"/>
        </w:rPr>
        <w:t>Степная АС</w:t>
      </w:r>
      <w:r w:rsidRPr="00743D0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улицам </w:t>
      </w:r>
      <w:r w:rsidR="00A32FE0">
        <w:rPr>
          <w:rFonts w:ascii="Times New Roman" w:hAnsi="Times New Roman" w:cs="Times New Roman"/>
          <w:color w:val="000000"/>
          <w:sz w:val="28"/>
          <w:szCs w:val="28"/>
        </w:rPr>
        <w:t>Октябрьская,</w:t>
      </w:r>
      <w:r w:rsidR="00A32FE0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FE0">
        <w:rPr>
          <w:rFonts w:ascii="Times New Roman" w:hAnsi="Times New Roman" w:cs="Times New Roman"/>
          <w:color w:val="000000"/>
          <w:sz w:val="28"/>
          <w:szCs w:val="28"/>
        </w:rPr>
        <w:t xml:space="preserve">Дмитрова далее по автомобильной дороге через </w:t>
      </w:r>
      <w:r w:rsidR="006247C6">
        <w:rPr>
          <w:rFonts w:ascii="Times New Roman" w:hAnsi="Times New Roman" w:cs="Times New Roman"/>
          <w:color w:val="000000"/>
          <w:sz w:val="28"/>
          <w:szCs w:val="28"/>
        </w:rPr>
        <w:t>с. Золотая Степь, с. Первомайское,</w:t>
      </w:r>
      <w:r w:rsidR="006247C6" w:rsidRPr="0062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7C6">
        <w:rPr>
          <w:rFonts w:ascii="Times New Roman" w:hAnsi="Times New Roman" w:cs="Times New Roman"/>
          <w:color w:val="000000"/>
          <w:sz w:val="28"/>
          <w:szCs w:val="28"/>
        </w:rPr>
        <w:t>с. Безымянное,</w:t>
      </w:r>
      <w:r w:rsidR="006247C6" w:rsidRPr="0062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7C6">
        <w:rPr>
          <w:rFonts w:ascii="Times New Roman" w:hAnsi="Times New Roman" w:cs="Times New Roman"/>
          <w:color w:val="000000"/>
          <w:sz w:val="28"/>
          <w:szCs w:val="28"/>
        </w:rPr>
        <w:t>с. Заветы Ильича,</w:t>
      </w:r>
      <w:r w:rsidR="006247C6" w:rsidRPr="0062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7C6">
        <w:rPr>
          <w:rFonts w:ascii="Times New Roman" w:hAnsi="Times New Roman" w:cs="Times New Roman"/>
          <w:color w:val="000000"/>
          <w:sz w:val="28"/>
          <w:szCs w:val="28"/>
        </w:rPr>
        <w:t>пос. Лощинный,</w:t>
      </w:r>
      <w:r w:rsidR="006247C6" w:rsidRPr="0062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7C6">
        <w:rPr>
          <w:rFonts w:ascii="Times New Roman" w:hAnsi="Times New Roman" w:cs="Times New Roman"/>
          <w:color w:val="000000"/>
          <w:sz w:val="28"/>
          <w:szCs w:val="28"/>
        </w:rPr>
        <w:t>пос. им. Карла Маркса</w:t>
      </w:r>
      <w:r w:rsidR="00A32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E07">
        <w:rPr>
          <w:rFonts w:ascii="Times New Roman" w:hAnsi="Times New Roman" w:cs="Times New Roman"/>
          <w:color w:val="000000"/>
          <w:sz w:val="28"/>
          <w:szCs w:val="28"/>
        </w:rPr>
        <w:t>до г. Энгельс.</w:t>
      </w:r>
      <w:proofErr w:type="gramEnd"/>
      <w:r w:rsidR="00924E07">
        <w:rPr>
          <w:rFonts w:ascii="Times New Roman" w:hAnsi="Times New Roman" w:cs="Times New Roman"/>
          <w:color w:val="000000"/>
          <w:sz w:val="28"/>
          <w:szCs w:val="28"/>
        </w:rPr>
        <w:t xml:space="preserve"> В черте г. Энгельс </w:t>
      </w:r>
      <w:r w:rsidR="00A32FE0">
        <w:rPr>
          <w:rFonts w:ascii="Times New Roman" w:hAnsi="Times New Roman" w:cs="Times New Roman"/>
          <w:color w:val="000000"/>
          <w:sz w:val="28"/>
          <w:szCs w:val="28"/>
        </w:rPr>
        <w:t xml:space="preserve">по проспекту Строителей, проспекту Фридриха Энгельса, </w:t>
      </w:r>
      <w:r w:rsidR="00924E07">
        <w:rPr>
          <w:rFonts w:ascii="Times New Roman" w:hAnsi="Times New Roman" w:cs="Times New Roman"/>
          <w:color w:val="000000"/>
          <w:sz w:val="28"/>
          <w:szCs w:val="28"/>
        </w:rPr>
        <w:t xml:space="preserve">по улицам </w:t>
      </w:r>
      <w:r w:rsidR="00A32FE0">
        <w:rPr>
          <w:rFonts w:ascii="Times New Roman" w:hAnsi="Times New Roman" w:cs="Times New Roman"/>
          <w:color w:val="000000"/>
          <w:sz w:val="28"/>
          <w:szCs w:val="28"/>
        </w:rPr>
        <w:t xml:space="preserve">Степная, Ленина, Лесозаводская </w:t>
      </w:r>
      <w:r w:rsidR="005D0035" w:rsidRPr="00743D0D">
        <w:rPr>
          <w:rFonts w:ascii="Times New Roman" w:hAnsi="Times New Roman" w:cs="Times New Roman"/>
          <w:color w:val="000000"/>
          <w:sz w:val="28"/>
          <w:szCs w:val="28"/>
        </w:rPr>
        <w:t>далее через автомобильный мост Саратов – Энгельс.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 xml:space="preserve"> В черте г.</w:t>
      </w:r>
      <w:r w:rsidR="006247C6">
        <w:t> 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>Сарато</w:t>
      </w:r>
      <w:r w:rsidR="009202C4">
        <w:rPr>
          <w:rFonts w:ascii="Times New Roman" w:hAnsi="Times New Roman" w:cs="Times New Roman"/>
          <w:color w:val="000000"/>
          <w:sz w:val="28"/>
          <w:szCs w:val="28"/>
        </w:rPr>
        <w:t>в по улицам Соколовая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>, Танкистов</w:t>
      </w:r>
      <w:r w:rsidR="00920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0035" w:rsidRPr="00743D0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D0035" w:rsidRPr="00743D0D">
        <w:rPr>
          <w:rFonts w:ascii="Times New Roman" w:hAnsi="Times New Roman" w:cs="Times New Roman"/>
          <w:sz w:val="28"/>
          <w:szCs w:val="28"/>
        </w:rPr>
        <w:t xml:space="preserve"> Горная,</w:t>
      </w:r>
      <w:r w:rsidR="005D0035" w:rsidRPr="005D0035">
        <w:rPr>
          <w:rFonts w:ascii="Times New Roman" w:hAnsi="Times New Roman" w:cs="Times New Roman"/>
          <w:sz w:val="28"/>
          <w:szCs w:val="28"/>
        </w:rPr>
        <w:t xml:space="preserve"> </w:t>
      </w:r>
      <w:r w:rsidR="00352E59"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304207">
        <w:rPr>
          <w:rFonts w:ascii="Times New Roman" w:hAnsi="Times New Roman" w:cs="Times New Roman"/>
          <w:sz w:val="28"/>
          <w:szCs w:val="28"/>
        </w:rPr>
        <w:br/>
      </w:r>
      <w:r w:rsidR="00352E59">
        <w:rPr>
          <w:rFonts w:ascii="Times New Roman" w:hAnsi="Times New Roman" w:cs="Times New Roman"/>
          <w:sz w:val="28"/>
          <w:szCs w:val="28"/>
        </w:rPr>
        <w:t xml:space="preserve">50 лет Октября </w:t>
      </w:r>
      <w:r w:rsidR="005D0035" w:rsidRPr="00743D0D">
        <w:rPr>
          <w:rFonts w:ascii="Times New Roman" w:hAnsi="Times New Roman" w:cs="Times New Roman"/>
          <w:sz w:val="28"/>
          <w:szCs w:val="28"/>
        </w:rPr>
        <w:t>Тракторная,</w:t>
      </w:r>
      <w:r w:rsidR="005D0035" w:rsidRPr="005D0035">
        <w:rPr>
          <w:rFonts w:ascii="Times New Roman" w:hAnsi="Times New Roman" w:cs="Times New Roman"/>
          <w:sz w:val="28"/>
          <w:szCs w:val="28"/>
        </w:rPr>
        <w:t xml:space="preserve"> </w:t>
      </w:r>
      <w:r w:rsidR="005D0035" w:rsidRPr="00743D0D">
        <w:rPr>
          <w:rFonts w:ascii="Times New Roman" w:hAnsi="Times New Roman" w:cs="Times New Roman"/>
          <w:sz w:val="28"/>
          <w:szCs w:val="28"/>
        </w:rPr>
        <w:t>Большая Садовая,</w:t>
      </w:r>
      <w:r w:rsidR="005D0035">
        <w:rPr>
          <w:rFonts w:ascii="Times New Roman" w:hAnsi="Times New Roman" w:cs="Times New Roman"/>
          <w:sz w:val="28"/>
          <w:szCs w:val="28"/>
        </w:rPr>
        <w:t xml:space="preserve"> Московская до начального остановочного пункта (Саратов АВ)</w:t>
      </w:r>
      <w:r w:rsidR="009202C4">
        <w:rPr>
          <w:rFonts w:ascii="Times New Roman" w:hAnsi="Times New Roman" w:cs="Times New Roman"/>
          <w:sz w:val="28"/>
          <w:szCs w:val="28"/>
        </w:rPr>
        <w:t>.</w:t>
      </w:r>
    </w:p>
    <w:p w:rsidR="00F127CD" w:rsidRPr="006D2EF0" w:rsidRDefault="001F1DBC" w:rsidP="006D2EF0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междугородного сообщения </w:t>
      </w:r>
      <w:r w:rsidR="00AD0D98" w:rsidRPr="006D2EF0">
        <w:rPr>
          <w:b w:val="0"/>
          <w:sz w:val="28"/>
          <w:szCs w:val="28"/>
        </w:rPr>
        <w:t>«</w:t>
      </w:r>
      <w:r w:rsidR="0010314D">
        <w:rPr>
          <w:b w:val="0"/>
          <w:sz w:val="28"/>
          <w:szCs w:val="28"/>
        </w:rPr>
        <w:t xml:space="preserve">Саратов - </w:t>
      </w:r>
      <w:proofErr w:type="gramStart"/>
      <w:r w:rsidR="00352E59">
        <w:rPr>
          <w:b w:val="0"/>
          <w:sz w:val="28"/>
          <w:szCs w:val="28"/>
        </w:rPr>
        <w:t>Степное</w:t>
      </w:r>
      <w:proofErr w:type="gramEnd"/>
      <w:r w:rsidR="00AD0D98" w:rsidRPr="006D2EF0">
        <w:rPr>
          <w:b w:val="0"/>
          <w:sz w:val="28"/>
          <w:szCs w:val="28"/>
        </w:rPr>
        <w:t xml:space="preserve">» </w:t>
      </w:r>
      <w:r w:rsidR="00F127CD" w:rsidRPr="006D2EF0">
        <w:rPr>
          <w:b w:val="0"/>
          <w:sz w:val="28"/>
          <w:szCs w:val="28"/>
        </w:rPr>
        <w:t xml:space="preserve">следующие </w:t>
      </w:r>
      <w:r w:rsidRPr="006D2EF0">
        <w:rPr>
          <w:b w:val="0"/>
          <w:sz w:val="28"/>
          <w:szCs w:val="28"/>
        </w:rPr>
        <w:t>остановочные пункты</w:t>
      </w:r>
      <w:r w:rsidR="00F127CD" w:rsidRPr="006D2EF0">
        <w:rPr>
          <w:b w:val="0"/>
          <w:sz w:val="28"/>
          <w:szCs w:val="28"/>
        </w:rPr>
        <w:t>: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C831BE">
        <w:rPr>
          <w:b w:val="0"/>
          <w:sz w:val="28"/>
          <w:szCs w:val="28"/>
        </w:rPr>
        <w:t>Саратов АВ</w:t>
      </w:r>
      <w:r w:rsidRPr="006D2EF0">
        <w:rPr>
          <w:b w:val="0"/>
          <w:sz w:val="28"/>
          <w:szCs w:val="28"/>
        </w:rPr>
        <w:t>;</w:t>
      </w:r>
    </w:p>
    <w:p w:rsidR="00F127CD" w:rsidRPr="006D2EF0" w:rsidRDefault="00F127CD" w:rsidP="00352E59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352E59">
        <w:rPr>
          <w:b w:val="0"/>
          <w:sz w:val="28"/>
          <w:szCs w:val="28"/>
        </w:rPr>
        <w:t xml:space="preserve">Золотая Степь </w:t>
      </w:r>
      <w:proofErr w:type="spellStart"/>
      <w:r w:rsidR="00352E59">
        <w:rPr>
          <w:b w:val="0"/>
          <w:sz w:val="28"/>
          <w:szCs w:val="28"/>
        </w:rPr>
        <w:t>пов</w:t>
      </w:r>
      <w:proofErr w:type="spellEnd"/>
      <w:r w:rsidR="00352E59">
        <w:rPr>
          <w:b w:val="0"/>
          <w:sz w:val="28"/>
          <w:szCs w:val="28"/>
        </w:rPr>
        <w:t>.</w:t>
      </w:r>
      <w:r w:rsidR="00767C10">
        <w:rPr>
          <w:b w:val="0"/>
          <w:sz w:val="28"/>
          <w:szCs w:val="28"/>
        </w:rPr>
        <w:t>;</w:t>
      </w:r>
    </w:p>
    <w:p w:rsidR="00F127CD" w:rsidRPr="006D2EF0" w:rsidRDefault="00F127CD" w:rsidP="006D2EF0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gramStart"/>
      <w:r w:rsidR="00352E59">
        <w:rPr>
          <w:b w:val="0"/>
          <w:sz w:val="28"/>
          <w:szCs w:val="28"/>
        </w:rPr>
        <w:t>Степное</w:t>
      </w:r>
      <w:proofErr w:type="gramEnd"/>
      <w:r w:rsidR="00C831BE">
        <w:rPr>
          <w:b w:val="0"/>
          <w:sz w:val="28"/>
          <w:szCs w:val="28"/>
        </w:rPr>
        <w:t xml:space="preserve"> АС</w:t>
      </w:r>
      <w:r w:rsidR="00ED2089" w:rsidRPr="006D2EF0">
        <w:rPr>
          <w:b w:val="0"/>
          <w:sz w:val="28"/>
          <w:szCs w:val="28"/>
        </w:rPr>
        <w:t>.</w:t>
      </w:r>
    </w:p>
    <w:p w:rsidR="001F1DBC" w:rsidRPr="006D2EF0" w:rsidRDefault="00455210" w:rsidP="006D2EF0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 начальника управления - н</w:t>
      </w:r>
      <w:r w:rsidR="004E3F6E" w:rsidRPr="006D2EF0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6D2EF0">
        <w:rPr>
          <w:b w:val="0"/>
          <w:sz w:val="28"/>
          <w:szCs w:val="28"/>
        </w:rPr>
        <w:t xml:space="preserve">маршрутах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976983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F0">
        <w:rPr>
          <w:rFonts w:ascii="Times New Roman" w:hAnsi="Times New Roman" w:cs="Times New Roman"/>
          <w:sz w:val="28"/>
          <w:szCs w:val="28"/>
        </w:rPr>
        <w:t>5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072" w:rsidRDefault="00AD0D98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C831BE" w:rsidRDefault="00C831BE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</w:p>
    <w:p w:rsidR="005D0035" w:rsidRDefault="005D0035" w:rsidP="005D0035"/>
    <w:p w:rsidR="005D0035" w:rsidRDefault="005D0035" w:rsidP="005D0035"/>
    <w:p w:rsidR="005D0035" w:rsidRDefault="005D0035" w:rsidP="005D0035"/>
    <w:p w:rsidR="00352E59" w:rsidRDefault="00352E59" w:rsidP="005D0035"/>
    <w:p w:rsidR="00352E59" w:rsidRDefault="00352E59" w:rsidP="005D0035"/>
    <w:p w:rsidR="00352E59" w:rsidRDefault="00352E59" w:rsidP="005D0035"/>
    <w:p w:rsidR="00352E59" w:rsidRDefault="00352E59" w:rsidP="005D0035"/>
    <w:p w:rsidR="00352E59" w:rsidRDefault="00352E59" w:rsidP="005D0035"/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  <w:r w:rsidRPr="008D3A34">
        <w:rPr>
          <w:color w:val="000000"/>
          <w:szCs w:val="28"/>
        </w:rPr>
        <w:lastRenderedPageBreak/>
        <w:t xml:space="preserve">Министерство транспорта и дорожного хозяйства </w:t>
      </w:r>
    </w:p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b w:val="0"/>
          <w:color w:val="000000"/>
          <w:szCs w:val="28"/>
        </w:rPr>
      </w:pPr>
      <w:r w:rsidRPr="008D3A34">
        <w:rPr>
          <w:color w:val="000000"/>
          <w:szCs w:val="28"/>
        </w:rPr>
        <w:t>Саратовской области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A34" w:rsidRPr="008D3A34" w:rsidRDefault="008D3A34" w:rsidP="008D3A34">
      <w:pPr>
        <w:pStyle w:val="2"/>
        <w:tabs>
          <w:tab w:val="left" w:pos="9639"/>
        </w:tabs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A34">
        <w:rPr>
          <w:rFonts w:ascii="Times New Roman" w:hAnsi="Times New Roman"/>
          <w:color w:val="000000"/>
          <w:sz w:val="28"/>
          <w:szCs w:val="28"/>
        </w:rPr>
        <w:t>Лист согласования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A34" w:rsidRPr="008D3A34" w:rsidRDefault="008D3A34" w:rsidP="008D3A34">
      <w:pPr>
        <w:tabs>
          <w:tab w:val="left" w:pos="144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</w:t>
      </w:r>
      <w:r w:rsidRPr="008D3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приказа министерства транспорта и дорожного хозяйства области </w:t>
      </w: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0ED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установлении межмуниципального</w:t>
      </w:r>
      <w:r w:rsidR="00000ED1" w:rsidRPr="000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маршрута регулярных перевозок</w:t>
      </w:r>
      <w:r w:rsidR="00B83994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6247C6">
        <w:rPr>
          <w:rFonts w:ascii="Times New Roman" w:hAnsi="Times New Roman" w:cs="Times New Roman"/>
          <w:b/>
          <w:sz w:val="28"/>
          <w:szCs w:val="28"/>
        </w:rPr>
        <w:t>42 э</w:t>
      </w:r>
      <w:r w:rsidR="00B83994">
        <w:rPr>
          <w:rFonts w:ascii="Times New Roman" w:hAnsi="Times New Roman" w:cs="Times New Roman"/>
          <w:b/>
          <w:sz w:val="28"/>
          <w:szCs w:val="28"/>
        </w:rPr>
        <w:t xml:space="preserve"> «Саратов - </w:t>
      </w:r>
      <w:proofErr w:type="gramStart"/>
      <w:r w:rsidR="006247C6"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 w:rsidRPr="008D3A34">
        <w:rPr>
          <w:rFonts w:ascii="Times New Roman" w:hAnsi="Times New Roman" w:cs="Times New Roman"/>
          <w:b/>
          <w:sz w:val="28"/>
          <w:szCs w:val="28"/>
        </w:rPr>
        <w:t>»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  <w:r w:rsidRPr="008D3A34">
        <w:rPr>
          <w:rFonts w:ascii="Times New Roman" w:hAnsi="Times New Roman" w:cs="Times New Roman"/>
          <w:b/>
        </w:rPr>
        <w:t>СОГЛАСОВАНО: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8D3A34" w:rsidRPr="008D3A34" w:rsidTr="005C4F82">
        <w:tc>
          <w:tcPr>
            <w:tcW w:w="2235" w:type="dxa"/>
            <w:gridSpan w:val="2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Дата  и  время</w:t>
            </w:r>
          </w:p>
        </w:tc>
        <w:tc>
          <w:tcPr>
            <w:tcW w:w="3827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С.Л. Балакин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управления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Г.В. Закатнова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управления транспорта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П.В. Пестичев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А.Э. Лыкин</w:t>
            </w:r>
          </w:p>
          <w:p w:rsidR="00000ED1" w:rsidRPr="008D3A34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Е.В. Ушенина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Е.А. Котельникова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0ED1" w:rsidRPr="008D3A34" w:rsidRDefault="00000ED1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 w:rsidRPr="008D3A34">
        <w:rPr>
          <w:rFonts w:ascii="Times New Roman" w:hAnsi="Times New Roman" w:cs="Times New Roman"/>
          <w:sz w:val="18"/>
          <w:szCs w:val="28"/>
        </w:rPr>
        <w:t>Савонин В.Д.</w:t>
      </w:r>
    </w:p>
    <w:p w:rsidR="00655572" w:rsidRPr="005E7F85" w:rsidRDefault="008D3A34" w:rsidP="005E7F85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  <w:sectPr w:rsidR="00655572" w:rsidRPr="005E7F85" w:rsidSect="00465220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  <w:r w:rsidRPr="008D3A34">
        <w:rPr>
          <w:rFonts w:ascii="Times New Roman" w:hAnsi="Times New Roman" w:cs="Times New Roman"/>
          <w:sz w:val="18"/>
          <w:szCs w:val="28"/>
        </w:rPr>
        <w:t>(24-61-34)</w:t>
      </w:r>
    </w:p>
    <w:p w:rsidR="005C55AF" w:rsidRDefault="005C55AF" w:rsidP="005E7F85">
      <w:pPr>
        <w:tabs>
          <w:tab w:val="left" w:pos="0"/>
          <w:tab w:val="left" w:pos="1276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sectPr w:rsidR="005C55AF" w:rsidSect="005C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70D76"/>
    <w:rsid w:val="00072E72"/>
    <w:rsid w:val="00086E80"/>
    <w:rsid w:val="000A0C96"/>
    <w:rsid w:val="000B33AB"/>
    <w:rsid w:val="000C7E3D"/>
    <w:rsid w:val="000E48FE"/>
    <w:rsid w:val="000E6FFD"/>
    <w:rsid w:val="00101BE2"/>
    <w:rsid w:val="0010314D"/>
    <w:rsid w:val="00111402"/>
    <w:rsid w:val="00114A13"/>
    <w:rsid w:val="0012498F"/>
    <w:rsid w:val="001254D1"/>
    <w:rsid w:val="00126E7F"/>
    <w:rsid w:val="00132C7C"/>
    <w:rsid w:val="00134B1F"/>
    <w:rsid w:val="00137250"/>
    <w:rsid w:val="001473CA"/>
    <w:rsid w:val="00147ECD"/>
    <w:rsid w:val="00150ABD"/>
    <w:rsid w:val="00152C92"/>
    <w:rsid w:val="00160F2C"/>
    <w:rsid w:val="0018444C"/>
    <w:rsid w:val="00190FBB"/>
    <w:rsid w:val="00194B7D"/>
    <w:rsid w:val="001A447A"/>
    <w:rsid w:val="001C7009"/>
    <w:rsid w:val="001D4947"/>
    <w:rsid w:val="001F1DBC"/>
    <w:rsid w:val="001F3191"/>
    <w:rsid w:val="00201239"/>
    <w:rsid w:val="0021200F"/>
    <w:rsid w:val="00212052"/>
    <w:rsid w:val="00220743"/>
    <w:rsid w:val="00227F2E"/>
    <w:rsid w:val="00235D0C"/>
    <w:rsid w:val="00260EE4"/>
    <w:rsid w:val="00267D9E"/>
    <w:rsid w:val="00272A3A"/>
    <w:rsid w:val="002954A4"/>
    <w:rsid w:val="002A4D40"/>
    <w:rsid w:val="002D039B"/>
    <w:rsid w:val="002D53EB"/>
    <w:rsid w:val="002F1E05"/>
    <w:rsid w:val="00304207"/>
    <w:rsid w:val="00321419"/>
    <w:rsid w:val="00337C0F"/>
    <w:rsid w:val="003448BD"/>
    <w:rsid w:val="00346F37"/>
    <w:rsid w:val="00352E59"/>
    <w:rsid w:val="003604C1"/>
    <w:rsid w:val="00363984"/>
    <w:rsid w:val="003765BF"/>
    <w:rsid w:val="00380F6E"/>
    <w:rsid w:val="00387EF7"/>
    <w:rsid w:val="003A2320"/>
    <w:rsid w:val="003A301D"/>
    <w:rsid w:val="003B27D1"/>
    <w:rsid w:val="003B68B0"/>
    <w:rsid w:val="003E1B49"/>
    <w:rsid w:val="004073BE"/>
    <w:rsid w:val="0044713F"/>
    <w:rsid w:val="00453F0D"/>
    <w:rsid w:val="00455210"/>
    <w:rsid w:val="00455303"/>
    <w:rsid w:val="00465220"/>
    <w:rsid w:val="004717DB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5779"/>
    <w:rsid w:val="006247C6"/>
    <w:rsid w:val="006253BF"/>
    <w:rsid w:val="00626F5D"/>
    <w:rsid w:val="00632B4B"/>
    <w:rsid w:val="00642D21"/>
    <w:rsid w:val="00655572"/>
    <w:rsid w:val="00681717"/>
    <w:rsid w:val="00695AA5"/>
    <w:rsid w:val="006B0614"/>
    <w:rsid w:val="006D2EF0"/>
    <w:rsid w:val="006D3E8B"/>
    <w:rsid w:val="00713AA5"/>
    <w:rsid w:val="0073129B"/>
    <w:rsid w:val="00736327"/>
    <w:rsid w:val="00741D3C"/>
    <w:rsid w:val="00743D0D"/>
    <w:rsid w:val="007510F0"/>
    <w:rsid w:val="00767C10"/>
    <w:rsid w:val="00773DBB"/>
    <w:rsid w:val="007A67F4"/>
    <w:rsid w:val="007C654E"/>
    <w:rsid w:val="007C699B"/>
    <w:rsid w:val="008024BF"/>
    <w:rsid w:val="00826176"/>
    <w:rsid w:val="008345B7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94B20"/>
    <w:rsid w:val="008B37FA"/>
    <w:rsid w:val="008D05FA"/>
    <w:rsid w:val="008D1242"/>
    <w:rsid w:val="008D3A34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B79F0"/>
    <w:rsid w:val="009C6E78"/>
    <w:rsid w:val="00A011C9"/>
    <w:rsid w:val="00A10D95"/>
    <w:rsid w:val="00A13645"/>
    <w:rsid w:val="00A32FE0"/>
    <w:rsid w:val="00A35E6C"/>
    <w:rsid w:val="00A368CD"/>
    <w:rsid w:val="00A55E73"/>
    <w:rsid w:val="00A6129C"/>
    <w:rsid w:val="00A65D91"/>
    <w:rsid w:val="00A80DE6"/>
    <w:rsid w:val="00AA0E40"/>
    <w:rsid w:val="00AA6092"/>
    <w:rsid w:val="00AB1E44"/>
    <w:rsid w:val="00AB6B3E"/>
    <w:rsid w:val="00AC0A8E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831BE"/>
    <w:rsid w:val="00C903A7"/>
    <w:rsid w:val="00CA2F19"/>
    <w:rsid w:val="00CC2195"/>
    <w:rsid w:val="00CC68E8"/>
    <w:rsid w:val="00CD1915"/>
    <w:rsid w:val="00CE0072"/>
    <w:rsid w:val="00CE3942"/>
    <w:rsid w:val="00CF0812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9231C"/>
    <w:rsid w:val="00DA3BF3"/>
    <w:rsid w:val="00DD1B2C"/>
    <w:rsid w:val="00DD51E3"/>
    <w:rsid w:val="00DE30A1"/>
    <w:rsid w:val="00DE74E6"/>
    <w:rsid w:val="00E10124"/>
    <w:rsid w:val="00E11132"/>
    <w:rsid w:val="00E22A28"/>
    <w:rsid w:val="00E37D87"/>
    <w:rsid w:val="00E57D15"/>
    <w:rsid w:val="00E862C6"/>
    <w:rsid w:val="00E91C76"/>
    <w:rsid w:val="00ED2089"/>
    <w:rsid w:val="00EE49AF"/>
    <w:rsid w:val="00EE602E"/>
    <w:rsid w:val="00F05A8F"/>
    <w:rsid w:val="00F127CD"/>
    <w:rsid w:val="00F257C8"/>
    <w:rsid w:val="00F3609B"/>
    <w:rsid w:val="00F42BF6"/>
    <w:rsid w:val="00F93D12"/>
    <w:rsid w:val="00FB63FB"/>
    <w:rsid w:val="00FB7153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AC5B-FA41-435E-94F9-4A793366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2017-09-11T10:04:00Z</cp:lastPrinted>
  <dcterms:created xsi:type="dcterms:W3CDTF">2017-11-27T08:16:00Z</dcterms:created>
  <dcterms:modified xsi:type="dcterms:W3CDTF">2017-11-27T08:16:00Z</dcterms:modified>
</cp:coreProperties>
</file>